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86E" w:rsidRDefault="00A84D00">
      <w:pPr>
        <w:pStyle w:val="af"/>
        <w:textAlignment w:val="center"/>
        <w:rPr>
          <w:rFonts w:cs="Arial"/>
          <w:bCs/>
          <w:sz w:val="24"/>
          <w:lang w:eastAsia="zh-CN"/>
        </w:rPr>
      </w:pPr>
      <w:bookmarkStart w:id="0" w:name="OLE_LINK34"/>
      <w:bookmarkStart w:id="1" w:name="OLE_LINK33"/>
      <w:bookmarkStart w:id="2" w:name="OLE_LINK13"/>
      <w:bookmarkStart w:id="3" w:name="OLE_LINK12"/>
      <w:r>
        <w:rPr>
          <w:rFonts w:ascii="CG Times (WN)" w:eastAsia="宋体" w:hAnsi="CG Times (WN)"/>
          <w:sz w:val="24"/>
        </w:rPr>
        <w:t>3GPP TSG-RAN WG2 Meeting #1</w:t>
      </w:r>
      <w:r>
        <w:rPr>
          <w:rFonts w:ascii="CG Times (WN)" w:eastAsia="宋体" w:hAnsi="CG Times (WN)" w:hint="eastAsia"/>
          <w:sz w:val="24"/>
          <w:lang w:eastAsia="zh-CN"/>
        </w:rPr>
        <w:t>11</w:t>
      </w:r>
      <w:r>
        <w:rPr>
          <w:rFonts w:ascii="CG Times (WN)" w:eastAsia="宋体" w:hAnsi="CG Times (WN)"/>
          <w:sz w:val="24"/>
          <w:lang w:eastAsia="zh-CN"/>
        </w:rPr>
        <w:t xml:space="preserve"> </w:t>
      </w:r>
      <w:r w:rsidR="00816F78">
        <w:rPr>
          <w:rFonts w:ascii="CG Times (WN)" w:eastAsia="宋体" w:hAnsi="CG Times (WN)" w:hint="eastAsia"/>
          <w:sz w:val="24"/>
          <w:lang w:eastAsia="zh-CN"/>
        </w:rPr>
        <w:t>E</w:t>
      </w:r>
      <w:r>
        <w:rPr>
          <w:rFonts w:ascii="CG Times (WN)" w:eastAsia="宋体" w:hAnsi="CG Times (WN)" w:hint="eastAsia"/>
          <w:sz w:val="24"/>
          <w:lang w:eastAsia="zh-CN"/>
        </w:rPr>
        <w:t>-meeting</w:t>
      </w:r>
      <w:r>
        <w:rPr>
          <w:rFonts w:cs="Arial" w:hint="eastAsia"/>
          <w:bCs/>
          <w:sz w:val="24"/>
          <w:lang w:eastAsia="zh-CN"/>
        </w:rPr>
        <w:t xml:space="preserve">  </w:t>
      </w:r>
      <w:r w:rsidR="00816F78">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sidR="00816F78" w:rsidRPr="00816F78">
        <w:rPr>
          <w:rFonts w:cs="Arial"/>
          <w:bCs/>
          <w:i/>
          <w:sz w:val="24"/>
          <w:lang w:eastAsia="zh-CN"/>
        </w:rPr>
        <w:t>R2-2006831</w:t>
      </w:r>
    </w:p>
    <w:p w:rsidR="00CE786E" w:rsidRDefault="00A84D00">
      <w:pPr>
        <w:tabs>
          <w:tab w:val="center" w:pos="4153"/>
          <w:tab w:val="right" w:pos="8306"/>
        </w:tabs>
        <w:spacing w:after="0"/>
        <w:textAlignment w:val="center"/>
        <w:rPr>
          <w:rFonts w:ascii="CG Times (WN)" w:eastAsia="宋体" w:hAnsi="CG Times (WN)"/>
          <w:b/>
          <w:sz w:val="24"/>
          <w:szCs w:val="24"/>
          <w:lang w:eastAsia="ja-JP"/>
        </w:rPr>
      </w:pPr>
      <w:r>
        <w:rPr>
          <w:rFonts w:ascii="CG Times (WN)" w:eastAsia="宋体" w:hAnsi="CG Times (WN)"/>
          <w:b/>
          <w:sz w:val="24"/>
          <w:szCs w:val="24"/>
          <w:lang w:eastAsia="ja-JP"/>
        </w:rPr>
        <w:t>August 17</w:t>
      </w:r>
      <w:r>
        <w:rPr>
          <w:rFonts w:ascii="CG Times (WN)" w:eastAsia="宋体" w:hAnsi="CG Times (WN)"/>
          <w:b/>
          <w:sz w:val="24"/>
          <w:szCs w:val="24"/>
          <w:vertAlign w:val="superscript"/>
          <w:lang w:eastAsia="ja-JP"/>
        </w:rPr>
        <w:t>th</w:t>
      </w:r>
      <w:r>
        <w:rPr>
          <w:rFonts w:ascii="CG Times (WN)" w:eastAsia="宋体" w:hAnsi="CG Times (WN)"/>
          <w:b/>
          <w:sz w:val="24"/>
          <w:szCs w:val="24"/>
          <w:lang w:eastAsia="ja-JP"/>
        </w:rPr>
        <w:t xml:space="preserve"> – 28</w:t>
      </w:r>
      <w:r>
        <w:rPr>
          <w:rFonts w:ascii="CG Times (WN)" w:eastAsia="宋体" w:hAnsi="CG Times (WN)"/>
          <w:b/>
          <w:sz w:val="24"/>
          <w:szCs w:val="24"/>
          <w:vertAlign w:val="superscript"/>
          <w:lang w:eastAsia="ja-JP"/>
        </w:rPr>
        <w:t>th</w:t>
      </w:r>
      <w:r>
        <w:rPr>
          <w:rFonts w:ascii="CG Times (WN)" w:eastAsia="宋体" w:hAnsi="CG Times (WN)"/>
          <w:b/>
          <w:sz w:val="24"/>
          <w:szCs w:val="24"/>
          <w:lang w:eastAsia="ja-JP"/>
        </w:rPr>
        <w:t>, 2020</w:t>
      </w:r>
    </w:p>
    <w:p w:rsidR="00CE786E" w:rsidRDefault="00CE786E">
      <w:pPr>
        <w:tabs>
          <w:tab w:val="center" w:pos="4153"/>
          <w:tab w:val="right" w:pos="8306"/>
        </w:tabs>
        <w:spacing w:after="0"/>
        <w:textAlignment w:val="center"/>
        <w:rPr>
          <w:rFonts w:ascii="CG Times (WN)" w:eastAsia="宋体" w:hAnsi="CG Times (WN)"/>
          <w:b/>
          <w:sz w:val="24"/>
          <w:szCs w:val="24"/>
          <w:lang w:eastAsia="en-US"/>
        </w:rPr>
      </w:pPr>
    </w:p>
    <w:p w:rsidR="00CE786E" w:rsidRDefault="00A84D00">
      <w:pPr>
        <w:pStyle w:val="af"/>
        <w:tabs>
          <w:tab w:val="clear" w:pos="4536"/>
        </w:tabs>
        <w:spacing w:beforeLines="50" w:before="12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w:t>
      </w:r>
      <w:r w:rsidR="00816F78">
        <w:rPr>
          <w:rFonts w:eastAsia="宋体"/>
          <w:sz w:val="24"/>
          <w:szCs w:val="22"/>
          <w:lang w:eastAsia="zh-CN"/>
        </w:rPr>
        <w:t xml:space="preserve">ZTE Corporation, </w:t>
      </w:r>
      <w:proofErr w:type="spellStart"/>
      <w:r w:rsidR="00816F78">
        <w:rPr>
          <w:rFonts w:eastAsia="宋体"/>
          <w:sz w:val="24"/>
          <w:szCs w:val="22"/>
          <w:lang w:eastAsia="zh-CN"/>
        </w:rPr>
        <w:t>Sanechips</w:t>
      </w:r>
      <w:proofErr w:type="spellEnd"/>
      <w:r w:rsidR="00816F78">
        <w:rPr>
          <w:rFonts w:eastAsia="宋体"/>
          <w:sz w:val="24"/>
          <w:szCs w:val="22"/>
          <w:lang w:eastAsia="zh-CN"/>
        </w:rPr>
        <w:t>, China Southern Power Grid</w:t>
      </w:r>
      <w:r w:rsidR="00816F78">
        <w:rPr>
          <w:rFonts w:eastAsia="宋体" w:hint="eastAsia"/>
          <w:sz w:val="24"/>
          <w:szCs w:val="22"/>
          <w:lang w:eastAsia="zh-CN"/>
        </w:rPr>
        <w:t xml:space="preserve"> Co., Ltd</w:t>
      </w:r>
    </w:p>
    <w:p w:rsidR="00CE786E" w:rsidRDefault="00A84D00">
      <w:pPr>
        <w:pStyle w:val="af"/>
        <w:tabs>
          <w:tab w:val="clear" w:pos="4536"/>
        </w:tabs>
        <w:spacing w:beforeLines="50" w:before="120" w:afterLines="50" w:after="120"/>
        <w:textAlignment w:val="center"/>
        <w:rPr>
          <w:rFonts w:eastAsia="宋体"/>
          <w:sz w:val="24"/>
          <w:szCs w:val="22"/>
          <w:lang w:eastAsia="zh-CN"/>
        </w:rPr>
      </w:pPr>
      <w:r>
        <w:rPr>
          <w:sz w:val="24"/>
          <w:szCs w:val="22"/>
        </w:rPr>
        <w:t>Title:</w:t>
      </w:r>
      <w:r>
        <w:rPr>
          <w:rFonts w:hint="eastAsia"/>
          <w:sz w:val="24"/>
          <w:szCs w:val="22"/>
        </w:rPr>
        <w:t xml:space="preserve">  </w:t>
      </w:r>
      <w:bookmarkStart w:id="4" w:name="OLE_LINK19"/>
      <w:r>
        <w:rPr>
          <w:rFonts w:eastAsia="宋体" w:hint="eastAsia"/>
          <w:sz w:val="24"/>
          <w:szCs w:val="22"/>
          <w:lang w:eastAsia="zh-CN"/>
        </w:rPr>
        <w:t xml:space="preserve">   </w:t>
      </w:r>
      <w:bookmarkEnd w:id="4"/>
      <w:r>
        <w:rPr>
          <w:rFonts w:eastAsia="宋体"/>
          <w:sz w:val="24"/>
          <w:szCs w:val="22"/>
          <w:lang w:eastAsia="zh-CN"/>
        </w:rPr>
        <w:t xml:space="preserve">        </w:t>
      </w:r>
      <w:r w:rsidR="00816F78" w:rsidRPr="00816F78">
        <w:rPr>
          <w:rFonts w:eastAsia="宋体"/>
          <w:sz w:val="24"/>
          <w:szCs w:val="22"/>
          <w:lang w:eastAsia="zh-CN"/>
        </w:rPr>
        <w:t>Enhancements for time synchronization in TSN</w:t>
      </w:r>
    </w:p>
    <w:p w:rsidR="00CE786E" w:rsidRDefault="00A84D00">
      <w:pPr>
        <w:pStyle w:val="af"/>
        <w:tabs>
          <w:tab w:val="clear" w:pos="4536"/>
        </w:tabs>
        <w:spacing w:beforeLines="50" w:before="120" w:afterLines="50" w:after="120"/>
        <w:textAlignment w:val="center"/>
        <w:rPr>
          <w:rFonts w:eastAsia="宋体"/>
          <w:sz w:val="24"/>
          <w:szCs w:val="22"/>
          <w:lang w:eastAsia="zh-CN"/>
        </w:rPr>
      </w:pPr>
      <w:r>
        <w:rPr>
          <w:sz w:val="24"/>
          <w:szCs w:val="22"/>
        </w:rPr>
        <w:t>Agenda item:</w:t>
      </w:r>
      <w:r>
        <w:rPr>
          <w:rFonts w:hint="eastAsia"/>
          <w:sz w:val="24"/>
          <w:szCs w:val="22"/>
        </w:rPr>
        <w:t xml:space="preserve">    </w:t>
      </w:r>
      <w:r w:rsidR="00816F78">
        <w:rPr>
          <w:sz w:val="24"/>
          <w:szCs w:val="22"/>
        </w:rPr>
        <w:t xml:space="preserve"> 8.5.2</w:t>
      </w:r>
    </w:p>
    <w:p w:rsidR="00CE786E" w:rsidRDefault="00A84D00">
      <w:pPr>
        <w:pStyle w:val="af"/>
        <w:tabs>
          <w:tab w:val="clear" w:pos="4536"/>
        </w:tabs>
        <w:spacing w:beforeLines="50" w:before="120" w:afterLines="50" w:after="12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CE786E" w:rsidRDefault="00CE786E">
      <w:pPr>
        <w:pBdr>
          <w:bottom w:val="single" w:sz="4" w:space="1" w:color="auto"/>
        </w:pBdr>
        <w:tabs>
          <w:tab w:val="left" w:pos="2552"/>
        </w:tabs>
        <w:spacing w:after="0" w:line="60" w:lineRule="exact"/>
        <w:textAlignment w:val="center"/>
        <w:rPr>
          <w:rFonts w:eastAsia="宋体"/>
          <w:sz w:val="24"/>
        </w:rPr>
      </w:pPr>
    </w:p>
    <w:p w:rsidR="00CE786E" w:rsidRDefault="00A84D00">
      <w:pPr>
        <w:pStyle w:val="1"/>
        <w:spacing w:before="120" w:after="120" w:line="360" w:lineRule="auto"/>
        <w:ind w:left="431" w:hanging="431"/>
        <w:textAlignment w:val="center"/>
        <w:rPr>
          <w:lang w:val="en-US"/>
        </w:rPr>
      </w:pPr>
      <w:r>
        <w:rPr>
          <w:lang w:val="en-US"/>
        </w:rPr>
        <w:t>Introduction</w:t>
      </w:r>
    </w:p>
    <w:p w:rsidR="00CE786E" w:rsidRDefault="00A84D00">
      <w:pPr>
        <w:pStyle w:val="CRCoverPage"/>
        <w:spacing w:beforeLines="50" w:before="120" w:afterLines="50"/>
        <w:jc w:val="both"/>
        <w:textAlignment w:val="center"/>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w:t>
      </w:r>
      <w:proofErr w:type="spellStart"/>
      <w:r>
        <w:rPr>
          <w:rFonts w:ascii="Times New Roman" w:hAnsi="Times New Roman"/>
          <w:lang w:eastAsia="zh-CN"/>
        </w:rPr>
        <w:t>IoT</w:t>
      </w:r>
      <w:proofErr w:type="spellEnd"/>
      <w:r>
        <w:rPr>
          <w:rFonts w:ascii="Times New Roman" w:hAnsi="Times New Roman"/>
          <w:lang w:val="en-US" w:eastAsia="zh-CN"/>
        </w:rPr>
        <w:t>)</w:t>
      </w:r>
      <w:r>
        <w:rPr>
          <w:rFonts w:ascii="Times New Roman" w:hAnsi="Times New Roman" w:hint="eastAsia"/>
          <w:lang w:val="en-US" w:eastAsia="zh-CN"/>
        </w:rPr>
        <w:t xml:space="preserve"> and URLLC support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w:t>
      </w:r>
      <w:r>
        <w:rPr>
          <w:rFonts w:ascii="Times New Roman" w:hAnsi="Times New Roman" w:hint="eastAsia"/>
          <w:lang w:val="en-US" w:eastAsia="zh-CN"/>
        </w:rPr>
        <w:t>6</w:t>
      </w:r>
      <w:r>
        <w:rPr>
          <w:rFonts w:ascii="Times New Roman" w:hAnsi="Times New Roman"/>
          <w:lang w:val="en-US" w:eastAsia="zh-CN"/>
        </w:rPr>
        <w:t xml:space="preserve"> and revised in RAN#88e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CE786E">
        <w:tc>
          <w:tcPr>
            <w:tcW w:w="10065" w:type="dxa"/>
          </w:tcPr>
          <w:p w:rsidR="00CE786E" w:rsidRDefault="00A84D00">
            <w:pPr>
              <w:spacing w:after="0"/>
              <w:ind w:left="360"/>
              <w:jc w:val="both"/>
              <w:textAlignment w:val="center"/>
              <w:rPr>
                <w:rFonts w:eastAsia="宋体"/>
                <w:bCs/>
                <w:i/>
                <w:sz w:val="20"/>
                <w:szCs w:val="20"/>
              </w:rPr>
            </w:pPr>
            <w:r>
              <w:rPr>
                <w:rFonts w:eastAsia="宋体"/>
                <w:bCs/>
                <w:i/>
                <w:sz w:val="20"/>
                <w:szCs w:val="20"/>
              </w:rPr>
              <w:t>...</w:t>
            </w:r>
          </w:p>
          <w:p w:rsidR="00CE786E" w:rsidRDefault="00A84D00">
            <w:pPr>
              <w:spacing w:after="0"/>
              <w:ind w:left="440"/>
              <w:jc w:val="both"/>
              <w:textAlignment w:val="center"/>
              <w:rPr>
                <w:rFonts w:eastAsia="宋体"/>
                <w:bCs/>
                <w:i/>
                <w:sz w:val="20"/>
                <w:szCs w:val="20"/>
              </w:rPr>
            </w:pPr>
            <w:r>
              <w:rPr>
                <w:rFonts w:eastAsia="宋体"/>
                <w:bCs/>
                <w:i/>
                <w:sz w:val="20"/>
                <w:szCs w:val="20"/>
              </w:rPr>
              <w:t>4.</w:t>
            </w:r>
            <w:r>
              <w:rPr>
                <w:rFonts w:eastAsia="宋体"/>
                <w:bCs/>
                <w:i/>
                <w:sz w:val="20"/>
                <w:szCs w:val="20"/>
              </w:rPr>
              <w:tab/>
              <w:t>Enhancements for support of time synchronization:</w:t>
            </w:r>
          </w:p>
          <w:p w:rsidR="00CE786E" w:rsidRDefault="00A84D00">
            <w:pPr>
              <w:pStyle w:val="af9"/>
              <w:numPr>
                <w:ilvl w:val="0"/>
                <w:numId w:val="7"/>
              </w:numPr>
              <w:spacing w:after="0"/>
              <w:ind w:left="1100" w:firstLineChars="0"/>
              <w:jc w:val="both"/>
              <w:textAlignment w:val="center"/>
              <w:rPr>
                <w:rFonts w:eastAsia="宋体"/>
                <w:bCs/>
                <w:i/>
                <w:sz w:val="20"/>
                <w:szCs w:val="20"/>
              </w:rPr>
            </w:pPr>
            <w:r>
              <w:rPr>
                <w:rFonts w:eastAsia="宋体"/>
                <w:bCs/>
                <w:i/>
                <w:sz w:val="20"/>
                <w:szCs w:val="20"/>
              </w:rPr>
              <w:t>RAN impacts of SA2 work on uplink time synchronization for TSN, if any. [RAN2]</w:t>
            </w:r>
          </w:p>
          <w:p w:rsidR="00CE786E" w:rsidRDefault="00A84D00">
            <w:pPr>
              <w:pStyle w:val="af9"/>
              <w:numPr>
                <w:ilvl w:val="0"/>
                <w:numId w:val="7"/>
              </w:numPr>
              <w:spacing w:after="0"/>
              <w:ind w:left="1100" w:firstLineChars="0"/>
              <w:jc w:val="both"/>
              <w:textAlignment w:val="center"/>
              <w:rPr>
                <w:rFonts w:eastAsia="宋体"/>
                <w:bCs/>
                <w:i/>
                <w:sz w:val="20"/>
                <w:szCs w:val="20"/>
              </w:rPr>
            </w:pPr>
            <w:r>
              <w:rPr>
                <w:rFonts w:eastAsia="宋体"/>
                <w:bCs/>
                <w:i/>
                <w:sz w:val="20"/>
                <w:szCs w:val="20"/>
              </w:rPr>
              <w:t>Propagation delay compensation enhancements (including mobility issues, if any). [RAN2, RAN1, RAN3, RAN4]</w:t>
            </w:r>
          </w:p>
        </w:tc>
      </w:tr>
    </w:tbl>
    <w:p w:rsidR="00CE786E" w:rsidRDefault="00A84D00">
      <w:pPr>
        <w:spacing w:beforeLines="50" w:before="120" w:after="100"/>
        <w:jc w:val="both"/>
        <w:textAlignment w:val="center"/>
        <w:rPr>
          <w:sz w:val="20"/>
          <w:szCs w:val="20"/>
        </w:rPr>
      </w:pPr>
      <w:bookmarkStart w:id="5" w:name="OLE_LINK7"/>
      <w:r>
        <w:rPr>
          <w:sz w:val="20"/>
          <w:szCs w:val="20"/>
        </w:rPr>
        <w:t xml:space="preserve">In this contribution, we will </w:t>
      </w:r>
      <w:r>
        <w:rPr>
          <w:rFonts w:eastAsia="宋体"/>
          <w:sz w:val="20"/>
          <w:szCs w:val="20"/>
        </w:rPr>
        <w:t>mainly</w:t>
      </w:r>
      <w:r>
        <w:rPr>
          <w:rFonts w:eastAsia="宋体" w:hint="eastAsia"/>
          <w:sz w:val="20"/>
          <w:szCs w:val="20"/>
        </w:rPr>
        <w:t xml:space="preserve"> </w:t>
      </w:r>
      <w:r>
        <w:rPr>
          <w:sz w:val="20"/>
          <w:szCs w:val="20"/>
        </w:rPr>
        <w:t xml:space="preserve">discuss </w:t>
      </w:r>
      <w:r>
        <w:rPr>
          <w:rFonts w:eastAsia="宋体"/>
          <w:sz w:val="20"/>
          <w:szCs w:val="20"/>
        </w:rPr>
        <w:t>the potential RAN2 impacts o</w:t>
      </w:r>
      <w:r>
        <w:rPr>
          <w:sz w:val="20"/>
          <w:szCs w:val="20"/>
        </w:rPr>
        <w:t xml:space="preserve">f uplink time synchronization and possible enhancements on </w:t>
      </w:r>
      <w:r>
        <w:rPr>
          <w:rFonts w:eastAsia="宋体"/>
          <w:sz w:val="20"/>
          <w:szCs w:val="20"/>
        </w:rPr>
        <w:t>p</w:t>
      </w:r>
      <w:r>
        <w:rPr>
          <w:sz w:val="20"/>
          <w:szCs w:val="20"/>
        </w:rPr>
        <w:t>ropagation delay compensation. Then we’ll give our proposal</w:t>
      </w:r>
      <w:r>
        <w:rPr>
          <w:rFonts w:eastAsia="宋体"/>
          <w:sz w:val="20"/>
          <w:szCs w:val="20"/>
        </w:rPr>
        <w:t>s</w:t>
      </w:r>
      <w:r>
        <w:rPr>
          <w:sz w:val="20"/>
          <w:szCs w:val="20"/>
        </w:rPr>
        <w:t>.</w:t>
      </w:r>
      <w:bookmarkEnd w:id="5"/>
    </w:p>
    <w:p w:rsidR="00CE786E" w:rsidRDefault="00A84D00">
      <w:pPr>
        <w:pStyle w:val="1"/>
        <w:spacing w:before="120" w:after="120" w:line="360" w:lineRule="auto"/>
        <w:ind w:left="431" w:hanging="431"/>
        <w:textAlignment w:val="center"/>
        <w:rPr>
          <w:lang w:val="en-US"/>
        </w:rPr>
      </w:pPr>
      <w:r>
        <w:rPr>
          <w:lang w:val="en-US"/>
        </w:rPr>
        <w:t>Discussion</w:t>
      </w:r>
    </w:p>
    <w:p w:rsidR="00CE786E" w:rsidRDefault="00A84D00">
      <w:pPr>
        <w:pStyle w:val="2"/>
        <w:rPr>
          <w:lang w:val="en-US"/>
        </w:rPr>
      </w:pPr>
      <w:r>
        <w:rPr>
          <w:lang w:val="en-US"/>
        </w:rPr>
        <w:t>Uplink Time Synchronization</w:t>
      </w:r>
    </w:p>
    <w:p w:rsidR="00CE786E" w:rsidRDefault="00A84D00">
      <w:pPr>
        <w:pStyle w:val="3"/>
        <w:numPr>
          <w:ilvl w:val="2"/>
          <w:numId w:val="1"/>
        </w:numPr>
        <w:spacing w:before="100" w:after="100" w:line="415" w:lineRule="auto"/>
        <w:ind w:left="720"/>
        <w:rPr>
          <w:sz w:val="24"/>
          <w:szCs w:val="24"/>
        </w:rPr>
      </w:pPr>
      <w:r>
        <w:rPr>
          <w:rFonts w:hint="eastAsia"/>
          <w:sz w:val="24"/>
          <w:szCs w:val="24"/>
        </w:rPr>
        <w:t>R16</w:t>
      </w:r>
      <w:r>
        <w:rPr>
          <w:sz w:val="24"/>
          <w:szCs w:val="24"/>
        </w:rPr>
        <w:t xml:space="preserve"> </w:t>
      </w:r>
      <w:r>
        <w:rPr>
          <w:rFonts w:hint="eastAsia"/>
          <w:sz w:val="24"/>
          <w:szCs w:val="24"/>
        </w:rPr>
        <w:t>requirements</w:t>
      </w:r>
      <w:r>
        <w:rPr>
          <w:sz w:val="24"/>
          <w:szCs w:val="24"/>
        </w:rPr>
        <w:t xml:space="preserve"> for Time Synchronization</w:t>
      </w:r>
    </w:p>
    <w:p w:rsidR="00CE786E" w:rsidRDefault="00A84D00">
      <w:pPr>
        <w:spacing w:beforeLines="50" w:before="120" w:after="100"/>
        <w:jc w:val="both"/>
        <w:textAlignment w:val="center"/>
        <w:rPr>
          <w:sz w:val="20"/>
          <w:szCs w:val="20"/>
        </w:rPr>
      </w:pPr>
      <w:r>
        <w:rPr>
          <w:sz w:val="20"/>
          <w:szCs w:val="20"/>
        </w:rPr>
        <w:t xml:space="preserve">Clock synchronicity, or time synchronization precision, is defined between a sync master and a sync device. In R16, the original time synchronicity requirements </w:t>
      </w:r>
      <w:r>
        <w:rPr>
          <w:rFonts w:hint="eastAsia"/>
          <w:sz w:val="20"/>
          <w:szCs w:val="20"/>
        </w:rPr>
        <w:t>f</w:t>
      </w:r>
      <w:r>
        <w:rPr>
          <w:sz w:val="20"/>
          <w:szCs w:val="20"/>
        </w:rPr>
        <w:t xml:space="preserve">or Time Sensitive Networking (TSN) can be found in 5.6.2-1 in [2] as following: </w:t>
      </w:r>
    </w:p>
    <w:p w:rsidR="00CE786E" w:rsidRDefault="00A84D00">
      <w:pPr>
        <w:pStyle w:val="TH"/>
        <w:rPr>
          <w:rFonts w:eastAsia="MS Mincho"/>
          <w:sz w:val="18"/>
          <w:szCs w:val="18"/>
        </w:rPr>
      </w:pPr>
      <w:r>
        <w:rPr>
          <w:rFonts w:eastAsia="MS Mincho"/>
          <w:sz w:val="18"/>
          <w:szCs w:val="18"/>
        </w:rPr>
        <w:t>Table 5.6.2-1: Clock synchronization service performance requirements for the 5G System</w:t>
      </w: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2457"/>
        <w:gridCol w:w="1984"/>
        <w:gridCol w:w="1560"/>
        <w:gridCol w:w="2129"/>
      </w:tblGrid>
      <w:tr w:rsidR="00CE786E">
        <w:tc>
          <w:tcPr>
            <w:tcW w:w="1932" w:type="dxa"/>
            <w:shd w:val="clear" w:color="auto" w:fill="auto"/>
          </w:tcPr>
          <w:p w:rsidR="00CE786E" w:rsidRDefault="00A84D00">
            <w:pPr>
              <w:pStyle w:val="TAH"/>
              <w:rPr>
                <w:szCs w:val="18"/>
              </w:rPr>
            </w:pPr>
            <w:r>
              <w:rPr>
                <w:szCs w:val="18"/>
              </w:rPr>
              <w:t xml:space="preserve">User-specific clock synchronicity accuracy level </w:t>
            </w:r>
          </w:p>
        </w:tc>
        <w:tc>
          <w:tcPr>
            <w:tcW w:w="2457" w:type="dxa"/>
            <w:shd w:val="clear" w:color="auto" w:fill="auto"/>
          </w:tcPr>
          <w:p w:rsidR="00CE786E" w:rsidRDefault="00A84D00">
            <w:pPr>
              <w:pStyle w:val="TAH"/>
              <w:rPr>
                <w:szCs w:val="18"/>
              </w:rPr>
            </w:pPr>
            <w:r>
              <w:rPr>
                <w:szCs w:val="18"/>
              </w:rPr>
              <w:t>Number of devices in one Communication group for clock synchronisation</w:t>
            </w:r>
          </w:p>
        </w:tc>
        <w:tc>
          <w:tcPr>
            <w:tcW w:w="1984" w:type="dxa"/>
            <w:shd w:val="clear" w:color="auto" w:fill="auto"/>
          </w:tcPr>
          <w:p w:rsidR="00CE786E" w:rsidRDefault="00A84D00">
            <w:pPr>
              <w:pStyle w:val="TAH"/>
              <w:rPr>
                <w:szCs w:val="18"/>
              </w:rPr>
            </w:pPr>
            <w:r>
              <w:rPr>
                <w:szCs w:val="18"/>
              </w:rPr>
              <w:t xml:space="preserve">5GS synchronicity budget requirement </w:t>
            </w:r>
          </w:p>
          <w:p w:rsidR="00CE786E" w:rsidRDefault="00A84D00">
            <w:pPr>
              <w:pStyle w:val="TAH"/>
              <w:rPr>
                <w:szCs w:val="18"/>
              </w:rPr>
            </w:pPr>
            <w:r>
              <w:rPr>
                <w:szCs w:val="18"/>
              </w:rPr>
              <w:t>(note)</w:t>
            </w:r>
          </w:p>
        </w:tc>
        <w:tc>
          <w:tcPr>
            <w:tcW w:w="1560" w:type="dxa"/>
          </w:tcPr>
          <w:p w:rsidR="00CE786E" w:rsidRDefault="00A84D00">
            <w:pPr>
              <w:pStyle w:val="TAH"/>
              <w:rPr>
                <w:szCs w:val="18"/>
              </w:rPr>
            </w:pPr>
            <w:r>
              <w:rPr>
                <w:szCs w:val="18"/>
              </w:rPr>
              <w:t xml:space="preserve">Service area </w:t>
            </w:r>
          </w:p>
        </w:tc>
        <w:tc>
          <w:tcPr>
            <w:tcW w:w="2129" w:type="dxa"/>
            <w:shd w:val="clear" w:color="auto" w:fill="auto"/>
          </w:tcPr>
          <w:p w:rsidR="00CE786E" w:rsidRDefault="00A84D00">
            <w:pPr>
              <w:pStyle w:val="TAH"/>
              <w:rPr>
                <w:szCs w:val="18"/>
              </w:rPr>
            </w:pPr>
            <w:r>
              <w:rPr>
                <w:szCs w:val="18"/>
              </w:rPr>
              <w:t>Scenario</w:t>
            </w:r>
          </w:p>
        </w:tc>
      </w:tr>
      <w:tr w:rsidR="00CE786E">
        <w:tc>
          <w:tcPr>
            <w:tcW w:w="1932" w:type="dxa"/>
            <w:shd w:val="clear" w:color="auto" w:fill="auto"/>
          </w:tcPr>
          <w:p w:rsidR="00CE786E" w:rsidRDefault="00A84D00">
            <w:pPr>
              <w:pStyle w:val="TAL"/>
              <w:rPr>
                <w:szCs w:val="18"/>
              </w:rPr>
            </w:pPr>
            <w:r>
              <w:rPr>
                <w:szCs w:val="18"/>
              </w:rPr>
              <w:t>1</w:t>
            </w:r>
          </w:p>
        </w:tc>
        <w:tc>
          <w:tcPr>
            <w:tcW w:w="2457" w:type="dxa"/>
            <w:shd w:val="clear" w:color="auto" w:fill="auto"/>
          </w:tcPr>
          <w:p w:rsidR="00CE786E" w:rsidRDefault="00A84D00">
            <w:pPr>
              <w:pStyle w:val="TAL"/>
              <w:rPr>
                <w:szCs w:val="18"/>
              </w:rPr>
            </w:pPr>
            <w:r>
              <w:rPr>
                <w:szCs w:val="18"/>
              </w:rPr>
              <w:t>Up to 300 UEs</w:t>
            </w:r>
          </w:p>
        </w:tc>
        <w:tc>
          <w:tcPr>
            <w:tcW w:w="1984" w:type="dxa"/>
            <w:shd w:val="clear" w:color="auto" w:fill="auto"/>
          </w:tcPr>
          <w:p w:rsidR="00CE786E" w:rsidRDefault="00A84D00">
            <w:pPr>
              <w:pStyle w:val="TAL"/>
              <w:rPr>
                <w:szCs w:val="18"/>
              </w:rPr>
            </w:pPr>
            <w:r>
              <w:rPr>
                <w:rFonts w:cs="Arial"/>
                <w:szCs w:val="18"/>
              </w:rPr>
              <w:t>≤</w:t>
            </w:r>
            <w:r>
              <w:rPr>
                <w:szCs w:val="18"/>
              </w:rPr>
              <w:t xml:space="preserve">900 ns </w:t>
            </w:r>
          </w:p>
        </w:tc>
        <w:tc>
          <w:tcPr>
            <w:tcW w:w="1560" w:type="dxa"/>
          </w:tcPr>
          <w:p w:rsidR="00CE786E" w:rsidRDefault="00A84D00">
            <w:pPr>
              <w:pStyle w:val="TAL"/>
              <w:rPr>
                <w:szCs w:val="18"/>
              </w:rPr>
            </w:pPr>
            <w:r>
              <w:rPr>
                <w:szCs w:val="18"/>
              </w:rPr>
              <w:t>≤ 100 m x 100 m</w:t>
            </w:r>
          </w:p>
        </w:tc>
        <w:tc>
          <w:tcPr>
            <w:tcW w:w="2129" w:type="dxa"/>
            <w:shd w:val="clear" w:color="auto" w:fill="auto"/>
          </w:tcPr>
          <w:p w:rsidR="00CE786E" w:rsidRDefault="00A84D00">
            <w:pPr>
              <w:pStyle w:val="TAL"/>
              <w:numPr>
                <w:ilvl w:val="0"/>
                <w:numId w:val="8"/>
              </w:numPr>
              <w:overflowPunct w:val="0"/>
              <w:autoSpaceDE w:val="0"/>
              <w:autoSpaceDN w:val="0"/>
              <w:adjustRightInd w:val="0"/>
              <w:spacing w:line="240" w:lineRule="auto"/>
              <w:textAlignment w:val="baseline"/>
              <w:rPr>
                <w:rFonts w:eastAsia="宋体"/>
                <w:szCs w:val="18"/>
              </w:rPr>
            </w:pPr>
            <w:r>
              <w:rPr>
                <w:rFonts w:eastAsia="宋体"/>
                <w:szCs w:val="18"/>
              </w:rPr>
              <w:t>Motion control</w:t>
            </w:r>
          </w:p>
          <w:p w:rsidR="00CE786E" w:rsidRDefault="00A84D00">
            <w:pPr>
              <w:pStyle w:val="TAL"/>
              <w:numPr>
                <w:ilvl w:val="0"/>
                <w:numId w:val="8"/>
              </w:numPr>
              <w:overflowPunct w:val="0"/>
              <w:autoSpaceDE w:val="0"/>
              <w:autoSpaceDN w:val="0"/>
              <w:adjustRightInd w:val="0"/>
              <w:spacing w:line="240" w:lineRule="auto"/>
              <w:textAlignment w:val="baseline"/>
              <w:rPr>
                <w:i/>
                <w:iCs/>
                <w:szCs w:val="18"/>
              </w:rPr>
            </w:pPr>
            <w:r>
              <w:rPr>
                <w:rFonts w:eastAsia="宋体"/>
                <w:szCs w:val="18"/>
              </w:rPr>
              <w:t>Control-to-control communication for industrial controller</w:t>
            </w:r>
          </w:p>
        </w:tc>
      </w:tr>
      <w:tr w:rsidR="00CE786E">
        <w:tc>
          <w:tcPr>
            <w:tcW w:w="1932" w:type="dxa"/>
            <w:shd w:val="clear" w:color="auto" w:fill="auto"/>
          </w:tcPr>
          <w:p w:rsidR="00CE786E" w:rsidRDefault="00A84D00">
            <w:pPr>
              <w:pStyle w:val="TAL"/>
              <w:rPr>
                <w:szCs w:val="18"/>
              </w:rPr>
            </w:pPr>
            <w:r>
              <w:rPr>
                <w:szCs w:val="18"/>
              </w:rPr>
              <w:t>2</w:t>
            </w:r>
          </w:p>
        </w:tc>
        <w:tc>
          <w:tcPr>
            <w:tcW w:w="2457" w:type="dxa"/>
            <w:shd w:val="clear" w:color="auto" w:fill="auto"/>
          </w:tcPr>
          <w:p w:rsidR="00CE786E" w:rsidRDefault="00A84D00">
            <w:pPr>
              <w:pStyle w:val="TAL"/>
              <w:rPr>
                <w:szCs w:val="18"/>
              </w:rPr>
            </w:pPr>
            <w:r>
              <w:rPr>
                <w:szCs w:val="18"/>
              </w:rPr>
              <w:t>Up to 10 UEs</w:t>
            </w:r>
          </w:p>
        </w:tc>
        <w:tc>
          <w:tcPr>
            <w:tcW w:w="1984" w:type="dxa"/>
            <w:shd w:val="clear" w:color="auto" w:fill="auto"/>
          </w:tcPr>
          <w:p w:rsidR="00CE786E" w:rsidRDefault="00A84D00">
            <w:pPr>
              <w:pStyle w:val="TAL"/>
              <w:rPr>
                <w:szCs w:val="18"/>
              </w:rPr>
            </w:pPr>
            <w:r>
              <w:rPr>
                <w:szCs w:val="18"/>
              </w:rPr>
              <w:t>&lt; 10 µs</w:t>
            </w:r>
          </w:p>
        </w:tc>
        <w:tc>
          <w:tcPr>
            <w:tcW w:w="1560" w:type="dxa"/>
          </w:tcPr>
          <w:p w:rsidR="00CE786E" w:rsidRDefault="00A84D00">
            <w:pPr>
              <w:pStyle w:val="TAL"/>
              <w:rPr>
                <w:szCs w:val="18"/>
              </w:rPr>
            </w:pPr>
            <w:r>
              <w:rPr>
                <w:rFonts w:eastAsia="MS Mincho"/>
                <w:szCs w:val="18"/>
              </w:rPr>
              <w:t>≤ 2500 m</w:t>
            </w:r>
            <w:r>
              <w:rPr>
                <w:rFonts w:eastAsia="MS Mincho"/>
                <w:szCs w:val="18"/>
                <w:vertAlign w:val="superscript"/>
              </w:rPr>
              <w:t>2</w:t>
            </w:r>
          </w:p>
        </w:tc>
        <w:tc>
          <w:tcPr>
            <w:tcW w:w="2129" w:type="dxa"/>
            <w:shd w:val="clear" w:color="auto" w:fill="auto"/>
          </w:tcPr>
          <w:p w:rsidR="00CE786E" w:rsidRDefault="00A84D00">
            <w:pPr>
              <w:pStyle w:val="TAL"/>
              <w:numPr>
                <w:ilvl w:val="0"/>
                <w:numId w:val="8"/>
              </w:numPr>
              <w:overflowPunct w:val="0"/>
              <w:autoSpaceDE w:val="0"/>
              <w:autoSpaceDN w:val="0"/>
              <w:adjustRightInd w:val="0"/>
              <w:spacing w:line="240" w:lineRule="auto"/>
              <w:textAlignment w:val="baseline"/>
              <w:rPr>
                <w:i/>
                <w:iCs/>
                <w:szCs w:val="18"/>
              </w:rPr>
            </w:pPr>
            <w:r>
              <w:rPr>
                <w:rFonts w:eastAsia="MS Mincho"/>
                <w:szCs w:val="18"/>
              </w:rPr>
              <w:t>High data rate video streaming</w:t>
            </w:r>
          </w:p>
        </w:tc>
      </w:tr>
      <w:tr w:rsidR="00CE786E">
        <w:tc>
          <w:tcPr>
            <w:tcW w:w="1932" w:type="dxa"/>
            <w:shd w:val="clear" w:color="auto" w:fill="auto"/>
          </w:tcPr>
          <w:p w:rsidR="00CE786E" w:rsidRDefault="00A84D00">
            <w:pPr>
              <w:pStyle w:val="TAL"/>
              <w:rPr>
                <w:rFonts w:cs="Arial"/>
                <w:szCs w:val="18"/>
              </w:rPr>
            </w:pPr>
            <w:r>
              <w:rPr>
                <w:rFonts w:cs="Arial"/>
                <w:szCs w:val="18"/>
              </w:rPr>
              <w:t>3</w:t>
            </w:r>
          </w:p>
        </w:tc>
        <w:tc>
          <w:tcPr>
            <w:tcW w:w="2457" w:type="dxa"/>
            <w:shd w:val="clear" w:color="auto" w:fill="auto"/>
          </w:tcPr>
          <w:p w:rsidR="00CE786E" w:rsidRDefault="00A84D00">
            <w:pPr>
              <w:pStyle w:val="TAL"/>
              <w:rPr>
                <w:rFonts w:cs="Arial"/>
                <w:szCs w:val="18"/>
              </w:rPr>
            </w:pPr>
            <w:r>
              <w:rPr>
                <w:rFonts w:cs="Arial"/>
                <w:szCs w:val="18"/>
              </w:rPr>
              <w:t>Up to 100 UEs</w:t>
            </w:r>
          </w:p>
        </w:tc>
        <w:tc>
          <w:tcPr>
            <w:tcW w:w="1984" w:type="dxa"/>
            <w:shd w:val="clear" w:color="auto" w:fill="auto"/>
          </w:tcPr>
          <w:p w:rsidR="00CE786E" w:rsidRDefault="00A84D00">
            <w:pPr>
              <w:pStyle w:val="TAL"/>
              <w:rPr>
                <w:rFonts w:cs="Arial"/>
                <w:szCs w:val="18"/>
              </w:rPr>
            </w:pPr>
            <w:r>
              <w:rPr>
                <w:rFonts w:cs="Arial"/>
                <w:szCs w:val="18"/>
              </w:rPr>
              <w:t>&lt;1 µs</w:t>
            </w:r>
          </w:p>
        </w:tc>
        <w:tc>
          <w:tcPr>
            <w:tcW w:w="1560" w:type="dxa"/>
          </w:tcPr>
          <w:p w:rsidR="00CE786E" w:rsidRDefault="00A84D00">
            <w:pPr>
              <w:pStyle w:val="TAL"/>
              <w:rPr>
                <w:rFonts w:eastAsia="微软雅黑" w:cs="Arial"/>
                <w:color w:val="000000"/>
                <w:szCs w:val="18"/>
              </w:rPr>
            </w:pPr>
            <w:r>
              <w:rPr>
                <w:rFonts w:eastAsia="微软雅黑" w:cs="Arial"/>
                <w:color w:val="000000"/>
                <w:szCs w:val="18"/>
              </w:rPr>
              <w:t>&lt; 20 km</w:t>
            </w:r>
            <w:r>
              <w:rPr>
                <w:rFonts w:eastAsia="微软雅黑" w:cs="Arial"/>
                <w:color w:val="000000"/>
                <w:szCs w:val="18"/>
                <w:vertAlign w:val="superscript"/>
              </w:rPr>
              <w:t>2</w:t>
            </w:r>
          </w:p>
        </w:tc>
        <w:tc>
          <w:tcPr>
            <w:tcW w:w="2129" w:type="dxa"/>
            <w:shd w:val="clear" w:color="auto" w:fill="auto"/>
          </w:tcPr>
          <w:p w:rsidR="00CE786E" w:rsidRDefault="00A84D00">
            <w:pPr>
              <w:pStyle w:val="TAL"/>
              <w:keepLines w:val="0"/>
              <w:numPr>
                <w:ilvl w:val="0"/>
                <w:numId w:val="8"/>
              </w:numPr>
              <w:spacing w:line="240" w:lineRule="auto"/>
              <w:rPr>
                <w:rFonts w:eastAsia="MS Mincho" w:cs="Arial"/>
                <w:szCs w:val="18"/>
              </w:rPr>
            </w:pPr>
            <w:r>
              <w:rPr>
                <w:rFonts w:cs="Arial"/>
                <w:szCs w:val="18"/>
              </w:rPr>
              <w:t>Smart Grid: synchronicity between PMUs</w:t>
            </w:r>
          </w:p>
        </w:tc>
      </w:tr>
      <w:tr w:rsidR="00CE786E">
        <w:tc>
          <w:tcPr>
            <w:tcW w:w="10062" w:type="dxa"/>
            <w:gridSpan w:val="5"/>
            <w:shd w:val="clear" w:color="auto" w:fill="auto"/>
          </w:tcPr>
          <w:p w:rsidR="00CE786E" w:rsidRDefault="00A84D00">
            <w:pPr>
              <w:pStyle w:val="TAL"/>
              <w:keepLines w:val="0"/>
              <w:ind w:left="851" w:hanging="851"/>
              <w:rPr>
                <w:rFonts w:cs="Arial"/>
                <w:szCs w:val="18"/>
              </w:rPr>
            </w:pPr>
            <w:r>
              <w:rPr>
                <w:rFonts w:eastAsia="Calibri"/>
                <w:szCs w:val="18"/>
              </w:rPr>
              <w:t>NOTE:</w:t>
            </w:r>
            <w:r>
              <w:rPr>
                <w:rFonts w:eastAsia="Calibri"/>
                <w:szCs w:val="18"/>
              </w:rPr>
              <w:tab/>
              <w:t>The clock synchronicity requirement refers to the clock synchronicity budget for the 5G system, as described in Clause 5.6.1.</w:t>
            </w:r>
          </w:p>
        </w:tc>
      </w:tr>
    </w:tbl>
    <w:p w:rsidR="00CE786E" w:rsidRDefault="00A84D00">
      <w:pPr>
        <w:spacing w:beforeLines="50" w:before="120" w:after="100"/>
        <w:jc w:val="both"/>
        <w:textAlignment w:val="center"/>
        <w:rPr>
          <w:sz w:val="20"/>
          <w:szCs w:val="20"/>
          <w:lang w:eastAsia="ja-JP"/>
        </w:rPr>
      </w:pPr>
      <w:r>
        <w:rPr>
          <w:rFonts w:eastAsiaTheme="minorEastAsia" w:hint="eastAsia"/>
          <w:sz w:val="20"/>
          <w:szCs w:val="20"/>
        </w:rPr>
        <w:t>S</w:t>
      </w:r>
      <w:r>
        <w:rPr>
          <w:rFonts w:eastAsiaTheme="minorEastAsia"/>
          <w:sz w:val="20"/>
          <w:szCs w:val="20"/>
        </w:rPr>
        <w:t xml:space="preserve">uch </w:t>
      </w:r>
      <w:r>
        <w:rPr>
          <w:rFonts w:eastAsia="Calibri"/>
          <w:sz w:val="20"/>
          <w:szCs w:val="20"/>
        </w:rPr>
        <w:t>clock synchronicity requirements refers to the clock synchronicity budget for the 5G system. Briefly in R16, th</w:t>
      </w:r>
      <w:r>
        <w:rPr>
          <w:sz w:val="20"/>
          <w:szCs w:val="20"/>
          <w:lang w:eastAsia="ja-JP"/>
        </w:rPr>
        <w:t>e synchronicity budget for the 5G system are mentioned as following in [2]:</w:t>
      </w:r>
    </w:p>
    <w:tbl>
      <w:tblPr>
        <w:tblStyle w:val="af7"/>
        <w:tblW w:w="10070" w:type="dxa"/>
        <w:tblLayout w:type="fixed"/>
        <w:tblLook w:val="04A0" w:firstRow="1" w:lastRow="0" w:firstColumn="1" w:lastColumn="0" w:noHBand="0" w:noVBand="1"/>
      </w:tblPr>
      <w:tblGrid>
        <w:gridCol w:w="10070"/>
      </w:tblGrid>
      <w:tr w:rsidR="00CE786E">
        <w:tc>
          <w:tcPr>
            <w:tcW w:w="10070" w:type="dxa"/>
          </w:tcPr>
          <w:p w:rsidR="00CE786E" w:rsidRDefault="00A84D00">
            <w:pPr>
              <w:adjustRightInd w:val="0"/>
              <w:snapToGrid w:val="0"/>
              <w:spacing w:after="0" w:line="320" w:lineRule="exact"/>
              <w:rPr>
                <w:i/>
                <w:sz w:val="20"/>
                <w:szCs w:val="20"/>
              </w:rPr>
            </w:pPr>
            <w:r>
              <w:rPr>
                <w:i/>
                <w:sz w:val="20"/>
                <w:szCs w:val="20"/>
              </w:rPr>
              <w:lastRenderedPageBreak/>
              <w:t>The synchronicity budget for the 5G system within the global time domain shall not exceed 900 ns.</w:t>
            </w:r>
          </w:p>
          <w:p w:rsidR="00CE786E" w:rsidRDefault="00A84D00">
            <w:pPr>
              <w:pStyle w:val="NO"/>
              <w:adjustRightInd w:val="0"/>
              <w:snapToGrid w:val="0"/>
              <w:spacing w:after="0" w:line="320" w:lineRule="exact"/>
              <w:rPr>
                <w:i/>
                <w:sz w:val="20"/>
                <w:szCs w:val="20"/>
              </w:rPr>
            </w:pPr>
            <w:r>
              <w:rPr>
                <w:i/>
                <w:sz w:val="20"/>
                <w:szCs w:val="20"/>
              </w:rPr>
              <w:t>NOTE 2:</w:t>
            </w:r>
            <w:r>
              <w:rPr>
                <w:i/>
                <w:sz w:val="20"/>
                <w:szCs w:val="20"/>
              </w:rPr>
              <w:tab/>
              <w:t>The global time domain requires in general a precision of 1 µs between the sync master and any device of the clock domain. Some use cases require only a precision of ≤ 100 µs for the global time domain if a working clock domain with precision of ≤ 1 µs is available.</w:t>
            </w:r>
          </w:p>
          <w:p w:rsidR="00CE786E" w:rsidRDefault="00A84D00">
            <w:pPr>
              <w:pStyle w:val="NO"/>
              <w:adjustRightInd w:val="0"/>
              <w:snapToGrid w:val="0"/>
              <w:spacing w:after="0" w:line="320" w:lineRule="exact"/>
              <w:rPr>
                <w:i/>
                <w:sz w:val="20"/>
                <w:szCs w:val="20"/>
              </w:rPr>
            </w:pPr>
            <w:r>
              <w:rPr>
                <w:i/>
                <w:sz w:val="20"/>
                <w:szCs w:val="20"/>
              </w:rPr>
              <w:t>NOTE 3:</w:t>
            </w:r>
            <w:r>
              <w:rPr>
                <w:i/>
                <w:sz w:val="20"/>
                <w:szCs w:val="20"/>
              </w:rPr>
              <w:tab/>
              <w:t>(void)</w:t>
            </w:r>
          </w:p>
          <w:p w:rsidR="00CE786E" w:rsidRDefault="00A84D00">
            <w:pPr>
              <w:adjustRightInd w:val="0"/>
              <w:snapToGrid w:val="0"/>
              <w:spacing w:after="0" w:line="320" w:lineRule="exact"/>
              <w:rPr>
                <w:i/>
                <w:sz w:val="20"/>
                <w:szCs w:val="20"/>
              </w:rPr>
            </w:pPr>
            <w:r>
              <w:rPr>
                <w:i/>
                <w:sz w:val="20"/>
                <w:szCs w:val="20"/>
              </w:rPr>
              <w:t xml:space="preserve">The synchronicity budget for the 5G system within a working clock domain shall not exceed 900 ns. </w:t>
            </w:r>
          </w:p>
          <w:p w:rsidR="00CE786E" w:rsidRDefault="00A84D00">
            <w:pPr>
              <w:pStyle w:val="NO"/>
              <w:adjustRightInd w:val="0"/>
              <w:snapToGrid w:val="0"/>
              <w:spacing w:after="0" w:line="320" w:lineRule="exact"/>
              <w:rPr>
                <w:i/>
                <w:sz w:val="20"/>
                <w:szCs w:val="20"/>
              </w:rPr>
            </w:pPr>
            <w:r>
              <w:rPr>
                <w:i/>
                <w:sz w:val="20"/>
                <w:szCs w:val="20"/>
              </w:rPr>
              <w:t>NOTE 4:</w:t>
            </w:r>
            <w:r>
              <w:rPr>
                <w:i/>
                <w:sz w:val="20"/>
                <w:szCs w:val="20"/>
              </w:rPr>
              <w:tab/>
              <w:t xml:space="preserve"> The working clock domains require a precision of ≤ 1 µs between the sync master and any device of the clock domain.</w:t>
            </w:r>
          </w:p>
          <w:p w:rsidR="00CE786E" w:rsidRDefault="00A84D00">
            <w:pPr>
              <w:pStyle w:val="NO"/>
              <w:adjustRightInd w:val="0"/>
              <w:snapToGrid w:val="0"/>
              <w:spacing w:after="0" w:line="320" w:lineRule="exact"/>
              <w:rPr>
                <w:i/>
                <w:sz w:val="20"/>
                <w:szCs w:val="20"/>
              </w:rPr>
            </w:pPr>
            <w:r>
              <w:rPr>
                <w:i/>
                <w:sz w:val="20"/>
                <w:szCs w:val="20"/>
              </w:rPr>
              <w:t>NOTE 5:</w:t>
            </w:r>
            <w:r>
              <w:rPr>
                <w:i/>
                <w:sz w:val="20"/>
                <w:szCs w:val="20"/>
              </w:rPr>
              <w:tab/>
              <w:t>Different working clock domains are independent and can have different precision.</w:t>
            </w:r>
          </w:p>
          <w:p w:rsidR="00CE786E" w:rsidRDefault="00A84D00">
            <w:pPr>
              <w:pStyle w:val="NO"/>
              <w:adjustRightInd w:val="0"/>
              <w:snapToGrid w:val="0"/>
              <w:spacing w:after="0" w:line="320" w:lineRule="exact"/>
              <w:ind w:left="0" w:firstLine="0"/>
              <w:rPr>
                <w:rFonts w:eastAsiaTheme="minorEastAsia"/>
                <w:i/>
                <w:sz w:val="20"/>
                <w:szCs w:val="20"/>
              </w:rPr>
            </w:pPr>
            <w:r>
              <w:rPr>
                <w:i/>
                <w:sz w:val="20"/>
                <w:szCs w:val="20"/>
              </w:rPr>
              <w:t>……</w:t>
            </w:r>
          </w:p>
        </w:tc>
      </w:tr>
    </w:tbl>
    <w:p w:rsidR="00CE786E" w:rsidRDefault="00A84D00">
      <w:pPr>
        <w:spacing w:beforeLines="50" w:before="120" w:after="100"/>
        <w:jc w:val="both"/>
        <w:textAlignment w:val="center"/>
        <w:rPr>
          <w:rFonts w:eastAsiaTheme="minorEastAsia"/>
          <w:sz w:val="20"/>
          <w:szCs w:val="20"/>
        </w:rPr>
      </w:pPr>
      <w:r>
        <w:rPr>
          <w:sz w:val="20"/>
          <w:szCs w:val="20"/>
        </w:rPr>
        <w:t xml:space="preserve">Moreover, the requirement on the synchronicity budget for the 5G system is the time error contribution between ingress and egress of the 5G system on the path of clock synchronization messages. </w:t>
      </w:r>
      <w:r>
        <w:rPr>
          <w:rFonts w:eastAsia="Calibri"/>
          <w:sz w:val="20"/>
          <w:szCs w:val="20"/>
        </w:rPr>
        <w:t xml:space="preserve">Such budget </w:t>
      </w:r>
      <w:r>
        <w:rPr>
          <w:rFonts w:eastAsiaTheme="minorEastAsia"/>
          <w:sz w:val="20"/>
          <w:szCs w:val="20"/>
        </w:rPr>
        <w:t>can be contributed by the following parts [5]:</w:t>
      </w:r>
    </w:p>
    <w:p w:rsidR="00CE786E" w:rsidRDefault="00A84D00">
      <w:pPr>
        <w:pStyle w:val="af9"/>
        <w:numPr>
          <w:ilvl w:val="0"/>
          <w:numId w:val="9"/>
        </w:numPr>
        <w:spacing w:beforeLines="50" w:before="120" w:after="100"/>
        <w:ind w:firstLineChars="0"/>
        <w:jc w:val="both"/>
        <w:textAlignment w:val="center"/>
        <w:rPr>
          <w:rFonts w:eastAsia="宋体"/>
          <w:sz w:val="20"/>
          <w:szCs w:val="20"/>
          <w:lang w:eastAsia="ja-JP"/>
        </w:rPr>
      </w:pPr>
      <w:r>
        <w:rPr>
          <w:sz w:val="20"/>
          <w:szCs w:val="20"/>
        </w:rPr>
        <w:t xml:space="preserve">The achievable time synchronization accuracy over </w:t>
      </w:r>
      <w:proofErr w:type="spellStart"/>
      <w:r>
        <w:rPr>
          <w:sz w:val="20"/>
          <w:szCs w:val="20"/>
        </w:rPr>
        <w:t>Uu</w:t>
      </w:r>
      <w:proofErr w:type="spellEnd"/>
      <w:r>
        <w:rPr>
          <w:sz w:val="20"/>
          <w:szCs w:val="20"/>
        </w:rPr>
        <w:t xml:space="preserve"> interface between a </w:t>
      </w:r>
      <w:proofErr w:type="spellStart"/>
      <w:r>
        <w:rPr>
          <w:sz w:val="20"/>
          <w:szCs w:val="20"/>
        </w:rPr>
        <w:t>gNB</w:t>
      </w:r>
      <w:proofErr w:type="spellEnd"/>
      <w:r>
        <w:rPr>
          <w:sz w:val="20"/>
          <w:szCs w:val="20"/>
        </w:rPr>
        <w:t xml:space="preserve"> and a single UE</w:t>
      </w:r>
      <w:r>
        <w:rPr>
          <w:rFonts w:eastAsia="宋体"/>
          <w:sz w:val="20"/>
          <w:szCs w:val="20"/>
          <w:lang w:eastAsia="ja-JP"/>
        </w:rPr>
        <w:t xml:space="preserve"> can be maximum 540ns for 15kHz SCS (with necessary propagation delay compensation), the higher the SCS, the better the accuracy;</w:t>
      </w:r>
    </w:p>
    <w:p w:rsidR="00CE786E" w:rsidRDefault="00A84D00">
      <w:pPr>
        <w:pStyle w:val="af9"/>
        <w:numPr>
          <w:ilvl w:val="0"/>
          <w:numId w:val="9"/>
        </w:numPr>
        <w:spacing w:beforeLines="50" w:before="120" w:after="100"/>
        <w:ind w:firstLineChars="0"/>
        <w:jc w:val="both"/>
        <w:textAlignment w:val="center"/>
        <w:rPr>
          <w:rFonts w:eastAsiaTheme="minorEastAsia"/>
          <w:sz w:val="20"/>
          <w:szCs w:val="20"/>
        </w:rPr>
      </w:pPr>
      <w:r>
        <w:rPr>
          <w:sz w:val="20"/>
          <w:szCs w:val="20"/>
        </w:rPr>
        <w:t xml:space="preserve">In most cases, e.g., local on-site TSN GM clock or local on-site GNSS receiver as TSN GM clock, the maximum absolute time error between the TSN GM clock and </w:t>
      </w:r>
      <w:proofErr w:type="spellStart"/>
      <w:r>
        <w:rPr>
          <w:sz w:val="20"/>
          <w:szCs w:val="20"/>
        </w:rPr>
        <w:t>gNB</w:t>
      </w:r>
      <w:proofErr w:type="spellEnd"/>
      <w:r>
        <w:rPr>
          <w:sz w:val="20"/>
          <w:szCs w:val="20"/>
        </w:rPr>
        <w:t xml:space="preserve"> can be negligible or with </w:t>
      </w:r>
      <w:r>
        <w:rPr>
          <w:sz w:val="20"/>
          <w:szCs w:val="20"/>
          <w:lang w:val="en"/>
        </w:rPr>
        <w:t>absolute value of 100ns, both positive 100ns and negative 100ns values are possible;</w:t>
      </w:r>
    </w:p>
    <w:p w:rsidR="00CE786E" w:rsidRDefault="00A84D00">
      <w:pPr>
        <w:pStyle w:val="af9"/>
        <w:numPr>
          <w:ilvl w:val="0"/>
          <w:numId w:val="9"/>
        </w:numPr>
        <w:spacing w:beforeLines="50" w:before="120" w:after="100"/>
        <w:ind w:firstLineChars="0"/>
        <w:jc w:val="both"/>
        <w:textAlignment w:val="center"/>
        <w:rPr>
          <w:rFonts w:eastAsiaTheme="minorEastAsia"/>
          <w:sz w:val="20"/>
          <w:szCs w:val="20"/>
        </w:rPr>
      </w:pPr>
      <w:r>
        <w:rPr>
          <w:sz w:val="20"/>
          <w:szCs w:val="20"/>
        </w:rPr>
        <w:t xml:space="preserve">The latency introduced by network interfaces, e.g., with consideration on the backhaul type and network architecture, cannot be negligible in some cases, e.g. when an operator wants to replace an existing wired TSN network with a full "in-building wireless solution" or when </w:t>
      </w:r>
      <w:proofErr w:type="spellStart"/>
      <w:r>
        <w:rPr>
          <w:sz w:val="20"/>
          <w:szCs w:val="20"/>
        </w:rPr>
        <w:t>utilising</w:t>
      </w:r>
      <w:proofErr w:type="spellEnd"/>
      <w:r>
        <w:rPr>
          <w:sz w:val="20"/>
          <w:szCs w:val="20"/>
        </w:rPr>
        <w:t xml:space="preserve"> wide area network deployment. The budget for network interface accuracy is 100ns.</w:t>
      </w:r>
    </w:p>
    <w:p w:rsidR="00CE786E" w:rsidRDefault="00A84D00">
      <w:pPr>
        <w:spacing w:beforeLines="50" w:before="120" w:after="100"/>
        <w:jc w:val="both"/>
        <w:textAlignment w:val="center"/>
        <w:rPr>
          <w:rFonts w:eastAsia="宋体"/>
          <w:sz w:val="20"/>
          <w:szCs w:val="20"/>
        </w:rPr>
      </w:pPr>
      <w:r>
        <w:rPr>
          <w:sz w:val="20"/>
          <w:szCs w:val="20"/>
        </w:rPr>
        <w:t xml:space="preserve"> </w:t>
      </w:r>
    </w:p>
    <w:p w:rsidR="00CE786E" w:rsidRDefault="00A84D00">
      <w:pPr>
        <w:pStyle w:val="3"/>
        <w:numPr>
          <w:ilvl w:val="2"/>
          <w:numId w:val="1"/>
        </w:numPr>
        <w:spacing w:before="100" w:after="100" w:line="415" w:lineRule="auto"/>
        <w:ind w:left="720"/>
        <w:rPr>
          <w:sz w:val="24"/>
          <w:szCs w:val="24"/>
        </w:rPr>
      </w:pPr>
      <w:r>
        <w:rPr>
          <w:rFonts w:hint="eastAsia"/>
          <w:sz w:val="24"/>
          <w:szCs w:val="24"/>
        </w:rPr>
        <w:t>R1</w:t>
      </w:r>
      <w:r>
        <w:rPr>
          <w:sz w:val="24"/>
          <w:szCs w:val="24"/>
        </w:rPr>
        <w:t xml:space="preserve">7 </w:t>
      </w:r>
      <w:r>
        <w:rPr>
          <w:rFonts w:hint="eastAsia"/>
          <w:sz w:val="24"/>
          <w:szCs w:val="24"/>
        </w:rPr>
        <w:t>requirements</w:t>
      </w:r>
      <w:r>
        <w:rPr>
          <w:sz w:val="24"/>
          <w:szCs w:val="24"/>
        </w:rPr>
        <w:t xml:space="preserve"> </w:t>
      </w:r>
      <w:r>
        <w:rPr>
          <w:rFonts w:hint="eastAsia"/>
          <w:sz w:val="24"/>
          <w:szCs w:val="24"/>
        </w:rPr>
        <w:t>and</w:t>
      </w:r>
      <w:r>
        <w:rPr>
          <w:sz w:val="24"/>
          <w:szCs w:val="24"/>
        </w:rPr>
        <w:t xml:space="preserve"> solutions</w:t>
      </w:r>
    </w:p>
    <w:p w:rsidR="00CE786E" w:rsidRDefault="00A84D00">
      <w:pPr>
        <w:spacing w:beforeLines="50" w:before="120" w:after="100"/>
        <w:jc w:val="both"/>
        <w:textAlignment w:val="center"/>
        <w:rPr>
          <w:rFonts w:eastAsia="宋体"/>
          <w:sz w:val="20"/>
          <w:szCs w:val="20"/>
        </w:rPr>
      </w:pPr>
      <w:r>
        <w:rPr>
          <w:rFonts w:eastAsia="宋体" w:hint="eastAsia"/>
          <w:sz w:val="20"/>
          <w:szCs w:val="20"/>
        </w:rPr>
        <w:t>I</w:t>
      </w:r>
      <w:r>
        <w:rPr>
          <w:rFonts w:eastAsia="宋体"/>
          <w:sz w:val="20"/>
          <w:szCs w:val="20"/>
        </w:rPr>
        <w:t xml:space="preserve">n R17 </w:t>
      </w:r>
      <w:bookmarkStart w:id="6" w:name="_GoBack"/>
      <w:r>
        <w:rPr>
          <w:rFonts w:eastAsia="宋体"/>
          <w:sz w:val="20"/>
          <w:szCs w:val="20"/>
        </w:rPr>
        <w:t>[3</w:t>
      </w:r>
      <w:bookmarkEnd w:id="6"/>
      <w:r>
        <w:rPr>
          <w:rFonts w:eastAsia="宋体"/>
          <w:sz w:val="20"/>
          <w:szCs w:val="20"/>
        </w:rPr>
        <w:t xml:space="preserve">], there are additional requirements on </w:t>
      </w:r>
      <w:r>
        <w:rPr>
          <w:sz w:val="20"/>
          <w:szCs w:val="20"/>
        </w:rPr>
        <w:t>synchronicity budget for the 5G system</w:t>
      </w:r>
      <w:r>
        <w:rPr>
          <w:rFonts w:eastAsia="宋体"/>
          <w:sz w:val="20"/>
          <w:szCs w:val="20"/>
        </w:rPr>
        <w:t xml:space="preserve"> as following </w:t>
      </w:r>
      <w:r>
        <w:rPr>
          <w:rFonts w:eastAsia="宋体" w:hint="eastAsia"/>
          <w:sz w:val="20"/>
          <w:szCs w:val="20"/>
        </w:rPr>
        <w:t>highlight</w:t>
      </w:r>
      <w:r>
        <w:rPr>
          <w:rFonts w:eastAsia="宋体"/>
          <w:sz w:val="20"/>
          <w:szCs w:val="20"/>
        </w:rPr>
        <w:t xml:space="preserve"> </w:t>
      </w:r>
      <w:r>
        <w:rPr>
          <w:rFonts w:eastAsia="宋体" w:hint="eastAsia"/>
          <w:sz w:val="20"/>
          <w:szCs w:val="20"/>
        </w:rPr>
        <w:t>yellow</w:t>
      </w:r>
      <w:r>
        <w:rPr>
          <w:rFonts w:eastAsia="宋体"/>
          <w:sz w:val="20"/>
          <w:szCs w:val="20"/>
        </w:rPr>
        <w:t xml:space="preserve"> </w:t>
      </w:r>
      <w:r>
        <w:rPr>
          <w:rFonts w:eastAsia="宋体" w:hint="eastAsia"/>
          <w:sz w:val="20"/>
          <w:szCs w:val="20"/>
        </w:rPr>
        <w:t>texts</w:t>
      </w:r>
      <w:r>
        <w:rPr>
          <w:rFonts w:eastAsia="宋体"/>
          <w:sz w:val="20"/>
          <w:szCs w:val="20"/>
        </w:rPr>
        <w:t>:</w:t>
      </w:r>
    </w:p>
    <w:tbl>
      <w:tblPr>
        <w:tblStyle w:val="af7"/>
        <w:tblW w:w="10070" w:type="dxa"/>
        <w:tblLayout w:type="fixed"/>
        <w:tblLook w:val="04A0" w:firstRow="1" w:lastRow="0" w:firstColumn="1" w:lastColumn="0" w:noHBand="0" w:noVBand="1"/>
      </w:tblPr>
      <w:tblGrid>
        <w:gridCol w:w="10070"/>
      </w:tblGrid>
      <w:tr w:rsidR="00CE786E">
        <w:tc>
          <w:tcPr>
            <w:tcW w:w="10070" w:type="dxa"/>
          </w:tcPr>
          <w:p w:rsidR="00CE786E" w:rsidRDefault="00A84D00">
            <w:pPr>
              <w:adjustRightInd w:val="0"/>
              <w:snapToGrid w:val="0"/>
              <w:spacing w:after="0" w:line="320" w:lineRule="exact"/>
              <w:rPr>
                <w:i/>
                <w:sz w:val="20"/>
                <w:szCs w:val="20"/>
              </w:rPr>
            </w:pPr>
            <w:r>
              <w:rPr>
                <w:i/>
                <w:sz w:val="20"/>
                <w:szCs w:val="20"/>
              </w:rPr>
              <w:t>The synchronicity budget for the 5G system within the global time domain shall not exceed 900 ns.</w:t>
            </w:r>
          </w:p>
          <w:p w:rsidR="00CE786E" w:rsidRDefault="00A84D00">
            <w:pPr>
              <w:pStyle w:val="NO"/>
              <w:adjustRightInd w:val="0"/>
              <w:snapToGrid w:val="0"/>
              <w:spacing w:after="0" w:line="320" w:lineRule="exact"/>
              <w:rPr>
                <w:i/>
                <w:sz w:val="20"/>
                <w:szCs w:val="20"/>
              </w:rPr>
            </w:pPr>
            <w:r>
              <w:rPr>
                <w:i/>
                <w:sz w:val="20"/>
                <w:szCs w:val="20"/>
              </w:rPr>
              <w:t>NOTE 2:</w:t>
            </w:r>
            <w:r>
              <w:rPr>
                <w:i/>
                <w:sz w:val="20"/>
                <w:szCs w:val="20"/>
              </w:rPr>
              <w:tab/>
              <w:t>The global time domain requires in general a precision of 1 µs between the sync master and any device of the clock domain. Some use cases require only a precision of ≤ 100 µs for the global time domain if a working clock domain with precision of ≤ 1 µs is available.</w:t>
            </w:r>
          </w:p>
          <w:p w:rsidR="00CE786E" w:rsidRDefault="00A84D00">
            <w:pPr>
              <w:pStyle w:val="NO"/>
              <w:adjustRightInd w:val="0"/>
              <w:snapToGrid w:val="0"/>
              <w:spacing w:after="0" w:line="320" w:lineRule="exact"/>
              <w:rPr>
                <w:i/>
                <w:sz w:val="20"/>
                <w:szCs w:val="20"/>
              </w:rPr>
            </w:pPr>
            <w:r>
              <w:rPr>
                <w:i/>
                <w:sz w:val="20"/>
                <w:szCs w:val="20"/>
              </w:rPr>
              <w:t>NOTE 3:</w:t>
            </w:r>
            <w:r>
              <w:rPr>
                <w:i/>
                <w:sz w:val="20"/>
                <w:szCs w:val="20"/>
              </w:rPr>
              <w:tab/>
              <w:t>(void)</w:t>
            </w:r>
          </w:p>
          <w:p w:rsidR="00CE786E" w:rsidRDefault="00A84D00">
            <w:pPr>
              <w:adjustRightInd w:val="0"/>
              <w:snapToGrid w:val="0"/>
              <w:spacing w:after="0" w:line="320" w:lineRule="exact"/>
              <w:rPr>
                <w:i/>
                <w:sz w:val="20"/>
                <w:szCs w:val="20"/>
              </w:rPr>
            </w:pPr>
            <w:r>
              <w:rPr>
                <w:i/>
                <w:sz w:val="20"/>
                <w:szCs w:val="20"/>
              </w:rPr>
              <w:t xml:space="preserve">The synchronicity budget for the 5G system within a working clock domain shall not exceed 900 ns. </w:t>
            </w:r>
          </w:p>
          <w:p w:rsidR="00CE786E" w:rsidRDefault="00A84D00">
            <w:pPr>
              <w:pStyle w:val="NO"/>
              <w:adjustRightInd w:val="0"/>
              <w:snapToGrid w:val="0"/>
              <w:spacing w:after="0" w:line="320" w:lineRule="exact"/>
              <w:rPr>
                <w:i/>
                <w:sz w:val="20"/>
                <w:szCs w:val="20"/>
              </w:rPr>
            </w:pPr>
            <w:r>
              <w:rPr>
                <w:i/>
                <w:sz w:val="20"/>
                <w:szCs w:val="20"/>
              </w:rPr>
              <w:t>NOTE 4:</w:t>
            </w:r>
            <w:r>
              <w:rPr>
                <w:i/>
                <w:sz w:val="20"/>
                <w:szCs w:val="20"/>
              </w:rPr>
              <w:tab/>
              <w:t xml:space="preserve"> The working clock domains require a precision of ≤ 1 µs between the sync master and any device of the clock domain.</w:t>
            </w:r>
          </w:p>
          <w:p w:rsidR="00CE786E" w:rsidRDefault="00A84D00">
            <w:pPr>
              <w:pStyle w:val="NO"/>
              <w:adjustRightInd w:val="0"/>
              <w:snapToGrid w:val="0"/>
              <w:spacing w:after="0" w:line="320" w:lineRule="exact"/>
              <w:rPr>
                <w:i/>
                <w:sz w:val="20"/>
                <w:szCs w:val="20"/>
              </w:rPr>
            </w:pPr>
            <w:r>
              <w:rPr>
                <w:i/>
                <w:sz w:val="20"/>
                <w:szCs w:val="20"/>
              </w:rPr>
              <w:t>NOTE 5:</w:t>
            </w:r>
            <w:r>
              <w:rPr>
                <w:i/>
                <w:sz w:val="20"/>
                <w:szCs w:val="20"/>
              </w:rPr>
              <w:tab/>
              <w:t>Different working clock domains are independent and can have different precision.</w:t>
            </w:r>
          </w:p>
          <w:p w:rsidR="00CE786E" w:rsidRDefault="00A84D00">
            <w:pPr>
              <w:pStyle w:val="NO"/>
              <w:adjustRightInd w:val="0"/>
              <w:snapToGrid w:val="0"/>
              <w:spacing w:after="0" w:line="320" w:lineRule="exact"/>
              <w:rPr>
                <w:i/>
                <w:sz w:val="20"/>
                <w:szCs w:val="20"/>
              </w:rPr>
            </w:pPr>
            <w:r>
              <w:rPr>
                <w:i/>
                <w:sz w:val="20"/>
                <w:szCs w:val="20"/>
                <w:highlight w:val="yellow"/>
              </w:rPr>
              <w:t>NOTE 6:</w:t>
            </w:r>
            <w:r>
              <w:rPr>
                <w:i/>
                <w:sz w:val="20"/>
                <w:szCs w:val="20"/>
                <w:highlight w:val="yellow"/>
              </w:rPr>
              <w:tab/>
              <w:t>The synchronicity budget for the 5G system is also applicable when the flow of clock synchronization messages traverses the air interface twice.</w:t>
            </w:r>
          </w:p>
          <w:p w:rsidR="00CE786E" w:rsidRDefault="00A84D00">
            <w:pPr>
              <w:pStyle w:val="NO"/>
              <w:adjustRightInd w:val="0"/>
              <w:snapToGrid w:val="0"/>
              <w:spacing w:after="0" w:line="320" w:lineRule="exact"/>
              <w:ind w:left="0" w:firstLine="0"/>
              <w:rPr>
                <w:i/>
                <w:sz w:val="20"/>
                <w:szCs w:val="20"/>
              </w:rPr>
            </w:pPr>
            <w:r>
              <w:rPr>
                <w:i/>
                <w:sz w:val="20"/>
                <w:szCs w:val="20"/>
              </w:rPr>
              <w:t>……</w:t>
            </w:r>
          </w:p>
          <w:p w:rsidR="00CE786E" w:rsidRDefault="00A84D00">
            <w:pPr>
              <w:rPr>
                <w:i/>
                <w:sz w:val="20"/>
                <w:szCs w:val="20"/>
                <w:highlight w:val="yellow"/>
              </w:rPr>
            </w:pPr>
            <w:r>
              <w:rPr>
                <w:i/>
                <w:sz w:val="20"/>
                <w:szCs w:val="20"/>
                <w:highlight w:val="yellow"/>
              </w:rPr>
              <w:t>The 5G system shall be able to support arbitrary placement of sync master functionality and sync device functionality in integrated 5G / non-3GPP TSN networks.</w:t>
            </w:r>
          </w:p>
          <w:p w:rsidR="00CE786E" w:rsidRDefault="00A84D00">
            <w:pPr>
              <w:rPr>
                <w:i/>
                <w:sz w:val="20"/>
                <w:szCs w:val="20"/>
                <w:highlight w:val="yellow"/>
              </w:rPr>
            </w:pPr>
            <w:r>
              <w:rPr>
                <w:i/>
                <w:sz w:val="20"/>
                <w:szCs w:val="20"/>
                <w:highlight w:val="yellow"/>
              </w:rPr>
              <w:lastRenderedPageBreak/>
              <w:t>The 5G system shall be able to support clock synchronization through the 5G network if the sync master and the sync devices are served by different UEs. (Flow of clock synchronization messages is in either direction, UL and DL.)</w:t>
            </w:r>
          </w:p>
          <w:p w:rsidR="00CE786E" w:rsidRDefault="00A84D00">
            <w:pPr>
              <w:pStyle w:val="NO"/>
              <w:adjustRightInd w:val="0"/>
              <w:snapToGrid w:val="0"/>
              <w:spacing w:after="0" w:line="320" w:lineRule="exact"/>
              <w:ind w:left="0" w:firstLine="0"/>
              <w:rPr>
                <w:rFonts w:eastAsiaTheme="minorEastAsia"/>
                <w:i/>
                <w:sz w:val="20"/>
                <w:szCs w:val="20"/>
              </w:rPr>
            </w:pPr>
            <w:r>
              <w:rPr>
                <w:i/>
                <w:sz w:val="20"/>
                <w:szCs w:val="20"/>
              </w:rPr>
              <w:t>……</w:t>
            </w:r>
          </w:p>
        </w:tc>
      </w:tr>
    </w:tbl>
    <w:p w:rsidR="00CE786E" w:rsidRDefault="00A84D00">
      <w:pPr>
        <w:spacing w:beforeLines="50" w:before="120" w:after="100"/>
        <w:jc w:val="both"/>
        <w:textAlignment w:val="center"/>
        <w:rPr>
          <w:rFonts w:eastAsia="宋体"/>
          <w:sz w:val="20"/>
          <w:szCs w:val="20"/>
        </w:rPr>
      </w:pPr>
      <w:r>
        <w:rPr>
          <w:rFonts w:eastAsia="宋体"/>
          <w:sz w:val="20"/>
          <w:szCs w:val="20"/>
        </w:rPr>
        <w:lastRenderedPageBreak/>
        <w:t>Based on the above R17, SA2 [4] has introduced the key issue of uplink time synchronization with the following areas:</w:t>
      </w:r>
    </w:p>
    <w:tbl>
      <w:tblPr>
        <w:tblStyle w:val="af7"/>
        <w:tblW w:w="10070" w:type="dxa"/>
        <w:tblLayout w:type="fixed"/>
        <w:tblLook w:val="04A0" w:firstRow="1" w:lastRow="0" w:firstColumn="1" w:lastColumn="0" w:noHBand="0" w:noVBand="1"/>
      </w:tblPr>
      <w:tblGrid>
        <w:gridCol w:w="10070"/>
      </w:tblGrid>
      <w:tr w:rsidR="00CE786E">
        <w:tc>
          <w:tcPr>
            <w:tcW w:w="10070" w:type="dxa"/>
          </w:tcPr>
          <w:p w:rsidR="00CE786E" w:rsidRDefault="00A84D00">
            <w:pPr>
              <w:pStyle w:val="B10"/>
              <w:ind w:left="0" w:firstLine="0"/>
              <w:rPr>
                <w:i/>
              </w:rPr>
            </w:pPr>
            <w:r>
              <w:rPr>
                <w:i/>
              </w:rPr>
              <w:t>Support for Time Synchronization with one or more TSN GM(s) in the TSN network attached to the device:</w:t>
            </w:r>
          </w:p>
          <w:p w:rsidR="00CE786E" w:rsidRDefault="00A84D00">
            <w:pPr>
              <w:pStyle w:val="B2"/>
              <w:numPr>
                <w:ilvl w:val="0"/>
                <w:numId w:val="10"/>
              </w:numPr>
              <w:ind w:firstLineChars="0"/>
              <w:rPr>
                <w:i/>
                <w:sz w:val="20"/>
                <w:szCs w:val="20"/>
              </w:rPr>
            </w:pPr>
            <w:r>
              <w:rPr>
                <w:i/>
                <w:sz w:val="20"/>
                <w:szCs w:val="20"/>
              </w:rPr>
              <w:t>Synchronizing TSN end stations behind 5G System (NW-TT) with the TSN GM in the network attached to the device.</w:t>
            </w:r>
          </w:p>
          <w:p w:rsidR="00CE786E" w:rsidRDefault="00A84D00">
            <w:pPr>
              <w:pStyle w:val="B2"/>
              <w:numPr>
                <w:ilvl w:val="0"/>
                <w:numId w:val="10"/>
              </w:numPr>
              <w:ind w:firstLineChars="0"/>
              <w:rPr>
                <w:i/>
                <w:sz w:val="20"/>
                <w:szCs w:val="20"/>
              </w:rPr>
            </w:pPr>
            <w:r>
              <w:rPr>
                <w:i/>
                <w:sz w:val="20"/>
                <w:szCs w:val="20"/>
              </w:rPr>
              <w:t>Synchronizing TSN end stations behind other UE(s) with the TSN GM in the network attached to the device side via 5G System.</w:t>
            </w:r>
          </w:p>
        </w:tc>
      </w:tr>
    </w:tbl>
    <w:p w:rsidR="00CE786E" w:rsidRPr="0021359A" w:rsidRDefault="00A84D00">
      <w:pPr>
        <w:spacing w:beforeLines="50" w:before="120" w:after="100"/>
        <w:jc w:val="both"/>
        <w:textAlignment w:val="center"/>
        <w:rPr>
          <w:b/>
          <w:sz w:val="20"/>
          <w:szCs w:val="20"/>
        </w:rPr>
      </w:pPr>
      <w:r w:rsidRPr="0021359A">
        <w:rPr>
          <w:b/>
          <w:sz w:val="20"/>
          <w:szCs w:val="20"/>
        </w:rPr>
        <w:t>Observation 1</w:t>
      </w:r>
      <w:r w:rsidRPr="0021359A">
        <w:rPr>
          <w:rFonts w:eastAsiaTheme="minorEastAsia"/>
          <w:b/>
          <w:sz w:val="20"/>
          <w:szCs w:val="20"/>
        </w:rPr>
        <w:t xml:space="preserve">: </w:t>
      </w:r>
      <w:r w:rsidRPr="0021359A">
        <w:rPr>
          <w:b/>
          <w:sz w:val="20"/>
          <w:szCs w:val="20"/>
        </w:rPr>
        <w:t xml:space="preserve">In R16, 5GS time synchronization is a unidirectional synchronization from 5GS to UE, and the synchronization </w:t>
      </w:r>
      <w:r w:rsidR="0021359A" w:rsidRPr="0021359A">
        <w:rPr>
          <w:rFonts w:eastAsiaTheme="minorEastAsia"/>
          <w:b/>
          <w:sz w:val="20"/>
          <w:szCs w:val="20"/>
        </w:rPr>
        <w:t>budget</w:t>
      </w:r>
      <w:r w:rsidRPr="0021359A">
        <w:rPr>
          <w:b/>
          <w:sz w:val="20"/>
          <w:szCs w:val="20"/>
        </w:rPr>
        <w:t xml:space="preserve"> is 900ns. However, in Rel-17, 5GS needs to support the uplink time synchronization of TSN. </w:t>
      </w:r>
      <w:r w:rsidR="00605E6F">
        <w:rPr>
          <w:rFonts w:eastAsiaTheme="minorEastAsia"/>
          <w:b/>
          <w:sz w:val="20"/>
          <w:szCs w:val="20"/>
        </w:rPr>
        <w:t>S</w:t>
      </w:r>
      <w:r w:rsidR="0021359A" w:rsidRPr="0021359A">
        <w:rPr>
          <w:rFonts w:eastAsiaTheme="minorEastAsia"/>
          <w:b/>
          <w:sz w:val="20"/>
          <w:szCs w:val="20"/>
        </w:rPr>
        <w:t>uch</w:t>
      </w:r>
      <w:r w:rsidRPr="0021359A">
        <w:rPr>
          <w:b/>
          <w:sz w:val="20"/>
          <w:szCs w:val="20"/>
        </w:rPr>
        <w:t xml:space="preserve"> time synchronization </w:t>
      </w:r>
      <w:r w:rsidR="0021359A" w:rsidRPr="0021359A">
        <w:rPr>
          <w:rFonts w:eastAsiaTheme="minorEastAsia"/>
          <w:b/>
          <w:sz w:val="20"/>
          <w:szCs w:val="20"/>
        </w:rPr>
        <w:t>can be</w:t>
      </w:r>
      <w:r w:rsidRPr="0021359A">
        <w:rPr>
          <w:b/>
          <w:sz w:val="20"/>
          <w:szCs w:val="20"/>
        </w:rPr>
        <w:t xml:space="preserve"> divided into unidirectional synchronization in Fig. 1 and bidirectional synchronization Fig. 2.</w:t>
      </w:r>
    </w:p>
    <w:p w:rsidR="00CE786E" w:rsidRDefault="00CE786E">
      <w:pPr>
        <w:spacing w:beforeLines="50" w:before="120" w:after="100"/>
        <w:jc w:val="both"/>
        <w:textAlignment w:val="center"/>
        <w:rPr>
          <w:sz w:val="20"/>
          <w:szCs w:val="20"/>
        </w:rPr>
      </w:pPr>
    </w:p>
    <w:p w:rsidR="00CE786E" w:rsidRDefault="00A84D00">
      <w:pPr>
        <w:spacing w:beforeLines="50" w:before="120" w:after="100"/>
        <w:jc w:val="both"/>
        <w:textAlignment w:val="center"/>
        <w:rPr>
          <w:sz w:val="20"/>
          <w:szCs w:val="20"/>
        </w:rPr>
      </w:pPr>
      <w:r>
        <w:rPr>
          <w:sz w:val="20"/>
          <w:szCs w:val="20"/>
        </w:rPr>
        <w:t xml:space="preserve">In the </w:t>
      </w:r>
      <w:r>
        <w:rPr>
          <w:rFonts w:hint="eastAsia"/>
          <w:sz w:val="20"/>
          <w:szCs w:val="20"/>
        </w:rPr>
        <w:t>F</w:t>
      </w:r>
      <w:r>
        <w:rPr>
          <w:sz w:val="20"/>
          <w:szCs w:val="20"/>
        </w:rPr>
        <w:t>ig</w:t>
      </w:r>
      <w:r>
        <w:rPr>
          <w:rFonts w:hint="eastAsia"/>
          <w:sz w:val="20"/>
          <w:szCs w:val="20"/>
        </w:rPr>
        <w:t>.</w:t>
      </w:r>
      <w:r>
        <w:rPr>
          <w:sz w:val="20"/>
          <w:szCs w:val="20"/>
        </w:rPr>
        <w:t xml:space="preserve">1, TSN GM is at </w:t>
      </w:r>
      <w:r w:rsidRPr="00605E6F">
        <w:rPr>
          <w:sz w:val="20"/>
          <w:szCs w:val="20"/>
        </w:rPr>
        <w:t>DS-TT</w:t>
      </w:r>
      <w:r>
        <w:rPr>
          <w:sz w:val="20"/>
          <w:szCs w:val="20"/>
        </w:rPr>
        <w:t xml:space="preserve">/UE-1 side, while TSN end station is at </w:t>
      </w:r>
      <w:r w:rsidRPr="00605E6F">
        <w:rPr>
          <w:sz w:val="20"/>
          <w:szCs w:val="20"/>
        </w:rPr>
        <w:t>NW-TT</w:t>
      </w:r>
      <w:r>
        <w:rPr>
          <w:sz w:val="20"/>
          <w:szCs w:val="20"/>
        </w:rPr>
        <w:t xml:space="preserve"> side. In this way, the clock synchronization message is transmitted in the PDU session </w:t>
      </w:r>
      <w:r w:rsidRPr="00605E6F">
        <w:rPr>
          <w:rFonts w:hint="eastAsia"/>
          <w:sz w:val="20"/>
          <w:szCs w:val="20"/>
        </w:rPr>
        <w:t xml:space="preserve">from </w:t>
      </w:r>
      <w:r>
        <w:rPr>
          <w:sz w:val="20"/>
          <w:szCs w:val="20"/>
        </w:rPr>
        <w:t xml:space="preserve">DS-TT/UE-1 for UL stream, and arrives at UPF through NG-RAN. We understand this is a </w:t>
      </w:r>
      <w:r>
        <w:rPr>
          <w:rFonts w:hint="eastAsia"/>
          <w:sz w:val="20"/>
          <w:szCs w:val="20"/>
        </w:rPr>
        <w:t>unidirectional synchronization</w:t>
      </w:r>
      <w:r>
        <w:rPr>
          <w:sz w:val="20"/>
          <w:szCs w:val="20"/>
        </w:rPr>
        <w:t xml:space="preserve"> and </w:t>
      </w:r>
      <w:r w:rsidRPr="00605E6F">
        <w:rPr>
          <w:sz w:val="20"/>
          <w:szCs w:val="20"/>
        </w:rPr>
        <w:t xml:space="preserve">only </w:t>
      </w:r>
      <w:r w:rsidRPr="00605E6F">
        <w:rPr>
          <w:rFonts w:hint="eastAsia"/>
          <w:sz w:val="20"/>
          <w:szCs w:val="20"/>
        </w:rPr>
        <w:t>up</w:t>
      </w:r>
      <w:r w:rsidRPr="00605E6F">
        <w:rPr>
          <w:sz w:val="20"/>
          <w:szCs w:val="20"/>
        </w:rPr>
        <w:t>link clock synchronization message is transmitted.</w:t>
      </w:r>
      <w:r>
        <w:rPr>
          <w:rFonts w:hint="eastAsia"/>
          <w:sz w:val="20"/>
          <w:szCs w:val="20"/>
        </w:rPr>
        <w:t xml:space="preserve"> </w:t>
      </w:r>
    </w:p>
    <w:p w:rsidR="00CE786E" w:rsidRDefault="00A84D00">
      <w:pPr>
        <w:pStyle w:val="TF"/>
        <w:rPr>
          <w:rFonts w:ascii="Times New Roman" w:hAnsi="Times New Roman"/>
          <w:bCs/>
          <w:lang w:eastAsia="zh-CN"/>
        </w:rPr>
      </w:pPr>
      <w:r>
        <w:rPr>
          <w:rFonts w:ascii="Times New Roman" w:hAnsi="Times New Roman" w:hint="eastAsia"/>
          <w:bCs/>
          <w:noProof/>
          <w:lang w:val="en-US" w:eastAsia="zh-CN"/>
        </w:rPr>
        <w:drawing>
          <wp:inline distT="0" distB="0" distL="114300" distR="114300">
            <wp:extent cx="6085205" cy="1520190"/>
            <wp:effectExtent l="0" t="0" r="10795" b="3810"/>
            <wp:docPr id="12" name="图片 12"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片3"/>
                    <pic:cNvPicPr>
                      <a:picLocks noChangeAspect="1"/>
                    </pic:cNvPicPr>
                  </pic:nvPicPr>
                  <pic:blipFill>
                    <a:blip r:embed="rId9"/>
                    <a:stretch>
                      <a:fillRect/>
                    </a:stretch>
                  </pic:blipFill>
                  <pic:spPr>
                    <a:xfrm>
                      <a:off x="0" y="0"/>
                      <a:ext cx="6085205" cy="1520190"/>
                    </a:xfrm>
                    <a:prstGeom prst="rect">
                      <a:avLst/>
                    </a:prstGeom>
                  </pic:spPr>
                </pic:pic>
              </a:graphicData>
            </a:graphic>
          </wp:inline>
        </w:drawing>
      </w:r>
    </w:p>
    <w:p w:rsidR="00CE786E" w:rsidRDefault="00A84D00">
      <w:pPr>
        <w:pStyle w:val="TF"/>
        <w:rPr>
          <w:rFonts w:ascii="Times New Roman" w:eastAsia="Batang" w:hAnsi="Times New Roman"/>
          <w:bCs/>
          <w:lang w:val="en-US" w:eastAsia="zh-CN"/>
        </w:rPr>
      </w:pPr>
      <w:r>
        <w:rPr>
          <w:rFonts w:ascii="Times New Roman" w:eastAsia="Batang" w:hAnsi="Times New Roman"/>
          <w:bCs/>
          <w:lang w:eastAsia="zh-TW"/>
        </w:rPr>
        <w:t xml:space="preserve">Figure </w:t>
      </w:r>
      <w:r>
        <w:rPr>
          <w:rFonts w:ascii="Times New Roman" w:eastAsia="Batang" w:hAnsi="Times New Roman" w:hint="eastAsia"/>
          <w:bCs/>
          <w:lang w:val="en-US" w:eastAsia="zh-CN"/>
        </w:rPr>
        <w:t>1</w:t>
      </w:r>
      <w:r>
        <w:rPr>
          <w:rFonts w:ascii="Times New Roman" w:eastAsia="Batang" w:hAnsi="Times New Roman"/>
          <w:bCs/>
          <w:lang w:eastAsia="zh-TW"/>
        </w:rPr>
        <w:t xml:space="preserve">: </w:t>
      </w:r>
      <w:r>
        <w:rPr>
          <w:rFonts w:ascii="Times New Roman" w:eastAsia="Batang" w:hAnsi="Times New Roman" w:hint="eastAsia"/>
          <w:bCs/>
          <w:lang w:val="en-US" w:eastAsia="zh-CN"/>
        </w:rPr>
        <w:t xml:space="preserve">The unidirectional </w:t>
      </w:r>
      <w:r>
        <w:rPr>
          <w:rFonts w:ascii="Times New Roman" w:eastAsia="Batang" w:hAnsi="Times New Roman" w:hint="eastAsia"/>
          <w:bCs/>
          <w:lang w:eastAsia="zh-TW"/>
        </w:rPr>
        <w:t>UL Time</w:t>
      </w:r>
      <w:r>
        <w:rPr>
          <w:rFonts w:ascii="Times New Roman" w:eastAsia="Batang" w:hAnsi="Times New Roman" w:hint="eastAsia"/>
          <w:bCs/>
          <w:lang w:val="en-US" w:eastAsia="zh-CN"/>
        </w:rPr>
        <w:t xml:space="preserve"> synchronization</w:t>
      </w:r>
    </w:p>
    <w:p w:rsidR="00CE786E" w:rsidRDefault="00A84D00">
      <w:pPr>
        <w:spacing w:beforeLines="50" w:before="120" w:after="100"/>
        <w:jc w:val="both"/>
        <w:textAlignment w:val="center"/>
        <w:rPr>
          <w:sz w:val="20"/>
          <w:szCs w:val="20"/>
        </w:rPr>
      </w:pPr>
      <w:r w:rsidRPr="00605E6F">
        <w:rPr>
          <w:sz w:val="20"/>
          <w:szCs w:val="20"/>
        </w:rPr>
        <w:t xml:space="preserve">In the </w:t>
      </w:r>
      <w:r w:rsidRPr="00605E6F">
        <w:rPr>
          <w:rFonts w:hint="eastAsia"/>
          <w:sz w:val="20"/>
          <w:szCs w:val="20"/>
        </w:rPr>
        <w:t>F</w:t>
      </w:r>
      <w:r w:rsidRPr="00605E6F">
        <w:rPr>
          <w:sz w:val="20"/>
          <w:szCs w:val="20"/>
        </w:rPr>
        <w:t>ig</w:t>
      </w:r>
      <w:r w:rsidRPr="00605E6F">
        <w:rPr>
          <w:rFonts w:hint="eastAsia"/>
          <w:sz w:val="20"/>
          <w:szCs w:val="20"/>
        </w:rPr>
        <w:t>.2</w:t>
      </w:r>
      <w:r w:rsidRPr="00605E6F">
        <w:rPr>
          <w:sz w:val="20"/>
          <w:szCs w:val="20"/>
        </w:rPr>
        <w:t>, TSN GM is at DS-TT/UE-1 side, while TSN end station is at another DS-TT/UE-2 side. In this way, the clock synchronization message is transmitted in the PDU session for DS-TT/UE-1 for UL stream, and arrives at UPF through NG-RAN. Then the downlink transmission starts at UPF in the PDU session for DS-TT/UE-2 for DL stream</w:t>
      </w:r>
      <w:r w:rsidR="0021359A" w:rsidRPr="00605E6F">
        <w:rPr>
          <w:sz w:val="20"/>
          <w:szCs w:val="20"/>
        </w:rPr>
        <w:t xml:space="preserve"> </w:t>
      </w:r>
      <w:r w:rsidRPr="00605E6F">
        <w:rPr>
          <w:sz w:val="20"/>
          <w:szCs w:val="20"/>
        </w:rPr>
        <w:t>and arrives at DS-TT/UE-2 and TSN end station through NG-RAN.</w:t>
      </w:r>
      <w:r w:rsidRPr="00605E6F">
        <w:rPr>
          <w:rFonts w:hint="eastAsia"/>
          <w:sz w:val="20"/>
          <w:szCs w:val="20"/>
        </w:rPr>
        <w:t xml:space="preserve"> </w:t>
      </w:r>
      <w:r w:rsidRPr="00605E6F">
        <w:rPr>
          <w:sz w:val="20"/>
          <w:szCs w:val="20"/>
        </w:rPr>
        <w:t>In this process, the uplink transmission and downlink transmission of clock synchronization message can be regarded as traversing the air interface twice through 5GS.</w:t>
      </w:r>
      <w:r>
        <w:rPr>
          <w:sz w:val="20"/>
          <w:szCs w:val="20"/>
        </w:rPr>
        <w:t xml:space="preserve"> </w:t>
      </w:r>
    </w:p>
    <w:p w:rsidR="00CE786E" w:rsidRDefault="00CE786E">
      <w:pPr>
        <w:jc w:val="center"/>
        <w:textAlignment w:val="center"/>
        <w:rPr>
          <w:rFonts w:eastAsia="宋体"/>
        </w:rPr>
      </w:pPr>
    </w:p>
    <w:p w:rsidR="00CE786E" w:rsidRDefault="00A84D00">
      <w:pPr>
        <w:pStyle w:val="TF"/>
        <w:rPr>
          <w:rFonts w:ascii="Times New Roman" w:hAnsi="Times New Roman"/>
          <w:bCs/>
          <w:lang w:eastAsia="zh-CN"/>
        </w:rPr>
      </w:pPr>
      <w:r>
        <w:rPr>
          <w:rFonts w:ascii="Times New Roman" w:hAnsi="Times New Roman" w:hint="eastAsia"/>
          <w:bCs/>
          <w:noProof/>
          <w:lang w:val="en-US" w:eastAsia="zh-CN"/>
        </w:rPr>
        <w:lastRenderedPageBreak/>
        <w:drawing>
          <wp:inline distT="0" distB="0" distL="114300" distR="114300">
            <wp:extent cx="5233035" cy="2183130"/>
            <wp:effectExtent l="0" t="0" r="5715" b="7620"/>
            <wp:docPr id="11" name="图片 11"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4"/>
                    <pic:cNvPicPr>
                      <a:picLocks noChangeAspect="1"/>
                    </pic:cNvPicPr>
                  </pic:nvPicPr>
                  <pic:blipFill>
                    <a:blip r:embed="rId10"/>
                    <a:stretch>
                      <a:fillRect/>
                    </a:stretch>
                  </pic:blipFill>
                  <pic:spPr>
                    <a:xfrm>
                      <a:off x="0" y="0"/>
                      <a:ext cx="5233035" cy="2183130"/>
                    </a:xfrm>
                    <a:prstGeom prst="rect">
                      <a:avLst/>
                    </a:prstGeom>
                  </pic:spPr>
                </pic:pic>
              </a:graphicData>
            </a:graphic>
          </wp:inline>
        </w:drawing>
      </w:r>
    </w:p>
    <w:p w:rsidR="00CE786E" w:rsidRDefault="00A84D00">
      <w:pPr>
        <w:pStyle w:val="TF"/>
        <w:rPr>
          <w:lang w:eastAsia="zh-CN"/>
        </w:rPr>
      </w:pPr>
      <w:r>
        <w:rPr>
          <w:rFonts w:ascii="Times New Roman" w:eastAsia="Batang" w:hAnsi="Times New Roman"/>
          <w:bCs/>
          <w:lang w:eastAsia="zh-TW"/>
        </w:rPr>
        <w:t xml:space="preserve">Figure </w:t>
      </w:r>
      <w:r>
        <w:rPr>
          <w:rFonts w:ascii="Times New Roman" w:eastAsia="Batang" w:hAnsi="Times New Roman" w:hint="eastAsia"/>
          <w:bCs/>
          <w:lang w:val="en-US" w:eastAsia="zh-CN"/>
        </w:rPr>
        <w:t>2</w:t>
      </w:r>
      <w:r>
        <w:rPr>
          <w:rFonts w:ascii="Times New Roman" w:eastAsia="Batang" w:hAnsi="Times New Roman"/>
          <w:bCs/>
          <w:lang w:eastAsia="zh-TW"/>
        </w:rPr>
        <w:t xml:space="preserve">: </w:t>
      </w:r>
      <w:r>
        <w:rPr>
          <w:rFonts w:ascii="Times New Roman" w:eastAsia="Batang" w:hAnsi="Times New Roman" w:hint="eastAsia"/>
          <w:bCs/>
          <w:lang w:val="en-US" w:eastAsia="zh-CN"/>
        </w:rPr>
        <w:t xml:space="preserve">The </w:t>
      </w:r>
      <w:r>
        <w:rPr>
          <w:rFonts w:ascii="Times New Roman" w:eastAsia="Batang" w:hAnsi="Times New Roman"/>
          <w:bCs/>
          <w:lang w:val="en-US" w:eastAsia="zh-CN"/>
        </w:rPr>
        <w:t>bidirectional</w:t>
      </w:r>
      <w:r>
        <w:rPr>
          <w:rFonts w:ascii="Times New Roman" w:eastAsia="Batang" w:hAnsi="Times New Roman" w:hint="eastAsia"/>
          <w:bCs/>
          <w:lang w:val="en-US" w:eastAsia="zh-CN"/>
        </w:rPr>
        <w:t xml:space="preserve"> </w:t>
      </w:r>
      <w:r>
        <w:rPr>
          <w:rFonts w:ascii="Times New Roman" w:eastAsia="Batang" w:hAnsi="Times New Roman"/>
          <w:bCs/>
          <w:lang w:eastAsia="zh-TW"/>
        </w:rPr>
        <w:t>UL Time</w:t>
      </w:r>
      <w:r>
        <w:rPr>
          <w:rFonts w:ascii="Times New Roman" w:eastAsia="Batang" w:hAnsi="Times New Roman" w:hint="eastAsia"/>
          <w:bCs/>
          <w:lang w:val="en-US" w:eastAsia="zh-CN"/>
        </w:rPr>
        <w:t xml:space="preserve"> synchronization</w:t>
      </w:r>
    </w:p>
    <w:p w:rsidR="00CE786E" w:rsidRDefault="00A84D00">
      <w:pPr>
        <w:spacing w:beforeLines="50" w:before="120" w:after="100"/>
        <w:jc w:val="both"/>
        <w:textAlignment w:val="center"/>
        <w:rPr>
          <w:sz w:val="20"/>
          <w:szCs w:val="20"/>
        </w:rPr>
      </w:pPr>
      <w:r>
        <w:rPr>
          <w:rFonts w:hint="eastAsia"/>
          <w:sz w:val="20"/>
          <w:szCs w:val="20"/>
        </w:rPr>
        <w:t>Although the time synchronization of TSN network is carried by the user interface with TSN clock information, it does not affect the RAN standard, but it depends on the synchronization accuracy of 5GS. Because the transmission delay in 5GS needs to be known when TSN clock information is transmitted in 5GS. The transmission delay is obtained by adding time stamp in DS-TT and / or NW-TT</w:t>
      </w:r>
      <w:r w:rsidR="0021359A">
        <w:rPr>
          <w:sz w:val="20"/>
          <w:szCs w:val="20"/>
        </w:rPr>
        <w:t xml:space="preserve"> </w:t>
      </w:r>
      <w:r>
        <w:rPr>
          <w:rFonts w:eastAsia="宋体" w:hint="eastAsia"/>
          <w:sz w:val="20"/>
          <w:szCs w:val="20"/>
        </w:rPr>
        <w:t>(e.g. in 5GS-ingress and 5GS-</w:t>
      </w:r>
      <w:r>
        <w:t>egress</w:t>
      </w:r>
      <w:r>
        <w:rPr>
          <w:rFonts w:eastAsia="宋体" w:hint="eastAsia"/>
          <w:sz w:val="20"/>
          <w:szCs w:val="20"/>
        </w:rPr>
        <w:t>)</w:t>
      </w:r>
      <w:r>
        <w:rPr>
          <w:rFonts w:hint="eastAsia"/>
          <w:sz w:val="20"/>
          <w:szCs w:val="20"/>
        </w:rPr>
        <w:t xml:space="preserve"> based on the synchronization accuracy of 5GS, so the synchronization accuracy of TSN clock is affected by the synchronization accuracy of 5GS.</w:t>
      </w:r>
    </w:p>
    <w:p w:rsidR="00CE786E" w:rsidRDefault="00A84D00">
      <w:pPr>
        <w:spacing w:beforeLines="50" w:before="120" w:after="100"/>
        <w:jc w:val="both"/>
        <w:textAlignment w:val="center"/>
        <w:rPr>
          <w:sz w:val="20"/>
          <w:szCs w:val="20"/>
        </w:rPr>
      </w:pPr>
      <w:r>
        <w:rPr>
          <w:sz w:val="20"/>
          <w:szCs w:val="20"/>
        </w:rPr>
        <w:t>According to the requirement that the synchronicity budget for the 5G system within the global time domain should not exceed 900ns and the fact that clock synchronization message traverses the air interface twice through 5GS for the case in Figure 2, it can be understood that the requirement of unidirectional accuracy should be changed to 450ns</w:t>
      </w:r>
      <w:r>
        <w:rPr>
          <w:rFonts w:hint="eastAsia"/>
          <w:sz w:val="20"/>
          <w:szCs w:val="20"/>
        </w:rPr>
        <w:t xml:space="preserve"> in this case</w:t>
      </w:r>
      <w:r>
        <w:rPr>
          <w:sz w:val="20"/>
          <w:szCs w:val="20"/>
        </w:rPr>
        <w:t>. In other words, in R</w:t>
      </w:r>
      <w:r>
        <w:rPr>
          <w:rFonts w:hint="eastAsia"/>
          <w:sz w:val="20"/>
          <w:szCs w:val="20"/>
        </w:rPr>
        <w:t>el-</w:t>
      </w:r>
      <w:r>
        <w:rPr>
          <w:sz w:val="20"/>
          <w:szCs w:val="20"/>
        </w:rPr>
        <w:t>17, in order to still fulfill the time precision of 1µs</w:t>
      </w:r>
      <w:r>
        <w:rPr>
          <w:rFonts w:hint="eastAsia"/>
          <w:sz w:val="20"/>
          <w:szCs w:val="20"/>
        </w:rPr>
        <w:t xml:space="preserve"> </w:t>
      </w:r>
      <w:r>
        <w:rPr>
          <w:sz w:val="20"/>
          <w:szCs w:val="20"/>
        </w:rPr>
        <w:t>between the sync master and any device of the clock domain, the synchronicity budget for the 5G system within the global time domain may need to be further restricted, e.g., not exceed 450 ns.</w:t>
      </w:r>
    </w:p>
    <w:p w:rsidR="00CE786E" w:rsidRDefault="00A84D00">
      <w:pPr>
        <w:spacing w:beforeLines="50" w:before="120" w:after="100"/>
        <w:jc w:val="both"/>
        <w:textAlignment w:val="center"/>
        <w:rPr>
          <w:b/>
          <w:sz w:val="20"/>
          <w:szCs w:val="20"/>
        </w:rPr>
      </w:pPr>
      <w:r>
        <w:rPr>
          <w:rFonts w:hint="eastAsia"/>
          <w:b/>
          <w:sz w:val="20"/>
          <w:szCs w:val="20"/>
        </w:rPr>
        <w:t xml:space="preserve">Observation 2: </w:t>
      </w:r>
      <w:r>
        <w:rPr>
          <w:b/>
          <w:sz w:val="20"/>
          <w:szCs w:val="20"/>
        </w:rPr>
        <w:t xml:space="preserve">In R17, the clock synchronization of TSC communication between UE-UE of the same UPF is </w:t>
      </w:r>
      <w:bookmarkStart w:id="7" w:name="OLE_LINK4"/>
      <w:r>
        <w:rPr>
          <w:b/>
          <w:sz w:val="20"/>
          <w:szCs w:val="20"/>
        </w:rPr>
        <w:t>bidirectional</w:t>
      </w:r>
      <w:bookmarkEnd w:id="7"/>
      <w:r>
        <w:rPr>
          <w:b/>
          <w:sz w:val="20"/>
          <w:szCs w:val="20"/>
        </w:rPr>
        <w:t xml:space="preserve"> synchronization, and the </w:t>
      </w:r>
      <w:r w:rsidR="007B64D8" w:rsidRPr="0021359A">
        <w:rPr>
          <w:b/>
          <w:sz w:val="20"/>
          <w:szCs w:val="20"/>
        </w:rPr>
        <w:t xml:space="preserve">synchronization </w:t>
      </w:r>
      <w:r w:rsidR="007B64D8" w:rsidRPr="0021359A">
        <w:rPr>
          <w:rFonts w:eastAsiaTheme="minorEastAsia"/>
          <w:b/>
          <w:sz w:val="20"/>
          <w:szCs w:val="20"/>
        </w:rPr>
        <w:t>budget</w:t>
      </w:r>
      <w:r>
        <w:rPr>
          <w:b/>
          <w:sz w:val="20"/>
          <w:szCs w:val="20"/>
        </w:rPr>
        <w:t xml:space="preserve"> of </w:t>
      </w:r>
      <w:r w:rsidR="007B64D8">
        <w:rPr>
          <w:b/>
          <w:sz w:val="20"/>
          <w:szCs w:val="20"/>
        </w:rPr>
        <w:t>unidirectional synchronization would be</w:t>
      </w:r>
      <w:r>
        <w:rPr>
          <w:b/>
          <w:sz w:val="20"/>
          <w:szCs w:val="20"/>
        </w:rPr>
        <w:t xml:space="preserve"> 450ns.</w:t>
      </w:r>
    </w:p>
    <w:p w:rsidR="00CE786E" w:rsidRDefault="00A84D00">
      <w:pPr>
        <w:spacing w:beforeLines="50" w:before="120" w:after="100"/>
        <w:jc w:val="both"/>
        <w:textAlignment w:val="center"/>
        <w:rPr>
          <w:sz w:val="20"/>
          <w:szCs w:val="20"/>
        </w:rPr>
      </w:pPr>
      <w:r>
        <w:rPr>
          <w:rFonts w:hint="eastAsia"/>
          <w:sz w:val="20"/>
          <w:szCs w:val="20"/>
        </w:rPr>
        <w:t>When the unidirectional time accuracy is</w:t>
      </w:r>
      <w:r>
        <w:rPr>
          <w:sz w:val="20"/>
          <w:szCs w:val="20"/>
        </w:rPr>
        <w:t xml:space="preserve"> further restricted to </w:t>
      </w:r>
      <w:r>
        <w:rPr>
          <w:rFonts w:hint="eastAsia"/>
          <w:sz w:val="20"/>
          <w:szCs w:val="20"/>
        </w:rPr>
        <w:t>450ns</w:t>
      </w:r>
      <w:r>
        <w:rPr>
          <w:sz w:val="20"/>
          <w:szCs w:val="20"/>
        </w:rPr>
        <w:t xml:space="preserve"> and with reference to the previous analysis on the time error contribution between ingress and egress of the 5G system on the path of clock synchronization messages</w:t>
      </w:r>
      <w:r>
        <w:rPr>
          <w:rFonts w:hint="eastAsia"/>
          <w:sz w:val="20"/>
          <w:szCs w:val="20"/>
        </w:rPr>
        <w:t xml:space="preserve">, the time accuracy of </w:t>
      </w:r>
      <w:proofErr w:type="spellStart"/>
      <w:r>
        <w:rPr>
          <w:rFonts w:hint="eastAsia"/>
          <w:sz w:val="20"/>
          <w:szCs w:val="20"/>
        </w:rPr>
        <w:t>Uu</w:t>
      </w:r>
      <w:proofErr w:type="spellEnd"/>
      <w:r>
        <w:rPr>
          <w:rFonts w:hint="eastAsia"/>
          <w:sz w:val="20"/>
          <w:szCs w:val="20"/>
        </w:rPr>
        <w:t xml:space="preserve"> interface </w:t>
      </w:r>
      <w:r>
        <w:rPr>
          <w:sz w:val="20"/>
          <w:szCs w:val="20"/>
        </w:rPr>
        <w:t>needs to be</w:t>
      </w:r>
      <w:r>
        <w:rPr>
          <w:rFonts w:hint="eastAsia"/>
          <w:sz w:val="20"/>
          <w:szCs w:val="20"/>
        </w:rPr>
        <w:t xml:space="preserve"> less than 250ns</w:t>
      </w:r>
      <w:r>
        <w:rPr>
          <w:sz w:val="20"/>
          <w:szCs w:val="20"/>
        </w:rPr>
        <w:t xml:space="preserve"> with assumption that both time error between the TSN GM clock and </w:t>
      </w:r>
      <w:proofErr w:type="spellStart"/>
      <w:r>
        <w:rPr>
          <w:sz w:val="20"/>
          <w:szCs w:val="20"/>
        </w:rPr>
        <w:t>gNB</w:t>
      </w:r>
      <w:proofErr w:type="spellEnd"/>
      <w:r>
        <w:rPr>
          <w:sz w:val="20"/>
          <w:szCs w:val="20"/>
        </w:rPr>
        <w:t xml:space="preserve"> and the latency introduced by network interfaces are still 100ns respectively</w:t>
      </w:r>
      <w:r>
        <w:rPr>
          <w:rFonts w:hint="eastAsia"/>
          <w:sz w:val="20"/>
          <w:szCs w:val="20"/>
        </w:rPr>
        <w:t xml:space="preserve">. </w:t>
      </w:r>
    </w:p>
    <w:p w:rsidR="00CE786E" w:rsidRDefault="00A84D00">
      <w:pPr>
        <w:spacing w:beforeLines="50" w:before="120" w:after="100"/>
        <w:jc w:val="both"/>
        <w:textAlignment w:val="center"/>
        <w:rPr>
          <w:b/>
          <w:sz w:val="20"/>
          <w:szCs w:val="20"/>
        </w:rPr>
      </w:pPr>
      <w:r>
        <w:rPr>
          <w:b/>
          <w:sz w:val="20"/>
          <w:szCs w:val="20"/>
        </w:rPr>
        <w:t>Proposal 1</w:t>
      </w:r>
      <w:r>
        <w:rPr>
          <w:rFonts w:hint="eastAsia"/>
          <w:b/>
          <w:sz w:val="20"/>
          <w:szCs w:val="20"/>
        </w:rPr>
        <w:t>:</w:t>
      </w:r>
      <w:r>
        <w:rPr>
          <w:b/>
          <w:sz w:val="20"/>
          <w:szCs w:val="20"/>
        </w:rPr>
        <w:t xml:space="preserve"> For the case of Synchronizing TSN end stations behind other UE(s) with the TSN GM in the network attached to the device side via 5G System, RAN2 understand </w:t>
      </w:r>
      <w:r>
        <w:rPr>
          <w:rFonts w:hint="eastAsia"/>
          <w:b/>
          <w:sz w:val="20"/>
          <w:szCs w:val="20"/>
        </w:rPr>
        <w:t xml:space="preserve">the time accuracy of </w:t>
      </w:r>
      <w:proofErr w:type="spellStart"/>
      <w:r>
        <w:rPr>
          <w:rFonts w:hint="eastAsia"/>
          <w:b/>
          <w:sz w:val="20"/>
          <w:szCs w:val="20"/>
        </w:rPr>
        <w:t>Uu</w:t>
      </w:r>
      <w:proofErr w:type="spellEnd"/>
      <w:r>
        <w:rPr>
          <w:rFonts w:hint="eastAsia"/>
          <w:b/>
          <w:sz w:val="20"/>
          <w:szCs w:val="20"/>
        </w:rPr>
        <w:t xml:space="preserve"> interface </w:t>
      </w:r>
      <w:r>
        <w:rPr>
          <w:b/>
          <w:sz w:val="20"/>
          <w:szCs w:val="20"/>
        </w:rPr>
        <w:t>should</w:t>
      </w:r>
      <w:r>
        <w:rPr>
          <w:rFonts w:hint="eastAsia"/>
          <w:b/>
          <w:sz w:val="20"/>
          <w:szCs w:val="20"/>
        </w:rPr>
        <w:t xml:space="preserve"> not </w:t>
      </w:r>
      <w:r>
        <w:rPr>
          <w:b/>
          <w:sz w:val="20"/>
          <w:szCs w:val="20"/>
        </w:rPr>
        <w:t xml:space="preserve">be </w:t>
      </w:r>
      <w:r>
        <w:rPr>
          <w:rFonts w:hint="eastAsia"/>
          <w:b/>
          <w:sz w:val="20"/>
          <w:szCs w:val="20"/>
        </w:rPr>
        <w:t>more than 250ns.</w:t>
      </w:r>
    </w:p>
    <w:p w:rsidR="00CE786E" w:rsidRDefault="00A84D00">
      <w:pPr>
        <w:spacing w:beforeLines="50" w:before="120" w:after="100"/>
        <w:jc w:val="both"/>
        <w:textAlignment w:val="center"/>
        <w:rPr>
          <w:sz w:val="20"/>
          <w:szCs w:val="20"/>
        </w:rPr>
      </w:pPr>
      <w:r>
        <w:rPr>
          <w:sz w:val="20"/>
          <w:szCs w:val="20"/>
        </w:rPr>
        <w:t>It can be seen</w:t>
      </w:r>
      <w:r>
        <w:rPr>
          <w:rFonts w:hint="eastAsia"/>
          <w:sz w:val="20"/>
          <w:szCs w:val="20"/>
        </w:rPr>
        <w:t xml:space="preserve"> the decisive factor of</w:t>
      </w:r>
      <w:r>
        <w:rPr>
          <w:sz w:val="20"/>
          <w:szCs w:val="20"/>
        </w:rPr>
        <w:t xml:space="preserve"> time budget</w:t>
      </w:r>
      <w:r>
        <w:rPr>
          <w:rFonts w:hint="eastAsia"/>
          <w:sz w:val="20"/>
          <w:szCs w:val="20"/>
        </w:rPr>
        <w:t xml:space="preserve"> is the synchronization accuracy of </w:t>
      </w:r>
      <w:proofErr w:type="spellStart"/>
      <w:r>
        <w:rPr>
          <w:rFonts w:hint="eastAsia"/>
          <w:sz w:val="20"/>
          <w:szCs w:val="20"/>
        </w:rPr>
        <w:t>Uu</w:t>
      </w:r>
      <w:proofErr w:type="spellEnd"/>
      <w:r>
        <w:rPr>
          <w:rFonts w:hint="eastAsia"/>
          <w:sz w:val="20"/>
          <w:szCs w:val="20"/>
        </w:rPr>
        <w:t xml:space="preserve"> interface, which may involve the demodulation ability of </w:t>
      </w:r>
      <w:proofErr w:type="spellStart"/>
      <w:r>
        <w:rPr>
          <w:rFonts w:hint="eastAsia"/>
          <w:sz w:val="20"/>
          <w:szCs w:val="20"/>
        </w:rPr>
        <w:t>gNB</w:t>
      </w:r>
      <w:proofErr w:type="spellEnd"/>
      <w:r>
        <w:rPr>
          <w:rFonts w:hint="eastAsia"/>
          <w:sz w:val="20"/>
          <w:szCs w:val="20"/>
        </w:rPr>
        <w:t xml:space="preserve"> and is related to SCS. As pointed out </w:t>
      </w:r>
      <w:r>
        <w:rPr>
          <w:sz w:val="20"/>
          <w:szCs w:val="20"/>
        </w:rPr>
        <w:t>previously</w:t>
      </w:r>
      <w:r>
        <w:rPr>
          <w:rFonts w:hint="eastAsia"/>
          <w:sz w:val="20"/>
          <w:szCs w:val="20"/>
        </w:rPr>
        <w:t>,</w:t>
      </w:r>
      <w:r>
        <w:rPr>
          <w:rFonts w:eastAsia="宋体"/>
          <w:sz w:val="20"/>
          <w:szCs w:val="20"/>
          <w:lang w:eastAsia="ja-JP"/>
        </w:rPr>
        <w:t xml:space="preserve"> with necessary propagation delay compensation,</w:t>
      </w:r>
      <w:r>
        <w:rPr>
          <w:sz w:val="20"/>
          <w:szCs w:val="20"/>
        </w:rPr>
        <w:t xml:space="preserve"> the achievable time synchronization accuracy over </w:t>
      </w:r>
      <w:proofErr w:type="spellStart"/>
      <w:r>
        <w:rPr>
          <w:sz w:val="20"/>
          <w:szCs w:val="20"/>
        </w:rPr>
        <w:t>Uu</w:t>
      </w:r>
      <w:proofErr w:type="spellEnd"/>
      <w:r>
        <w:rPr>
          <w:sz w:val="20"/>
          <w:szCs w:val="20"/>
        </w:rPr>
        <w:t xml:space="preserve"> interface between a </w:t>
      </w:r>
      <w:proofErr w:type="spellStart"/>
      <w:r>
        <w:rPr>
          <w:sz w:val="20"/>
          <w:szCs w:val="20"/>
        </w:rPr>
        <w:t>gNB</w:t>
      </w:r>
      <w:proofErr w:type="spellEnd"/>
      <w:r>
        <w:rPr>
          <w:sz w:val="20"/>
          <w:szCs w:val="20"/>
        </w:rPr>
        <w:t xml:space="preserve"> and a single UE</w:t>
      </w:r>
      <w:r>
        <w:rPr>
          <w:rFonts w:eastAsia="宋体"/>
          <w:sz w:val="20"/>
          <w:szCs w:val="20"/>
          <w:lang w:eastAsia="ja-JP"/>
        </w:rPr>
        <w:t xml:space="preserve"> ca</w:t>
      </w:r>
      <w:r>
        <w:rPr>
          <w:sz w:val="20"/>
          <w:szCs w:val="20"/>
        </w:rPr>
        <w:t xml:space="preserve">n be maximum 540ns for </w:t>
      </w:r>
      <w:proofErr w:type="gramStart"/>
      <w:r>
        <w:rPr>
          <w:sz w:val="20"/>
          <w:szCs w:val="20"/>
        </w:rPr>
        <w:t>15kHz</w:t>
      </w:r>
      <w:proofErr w:type="gramEnd"/>
      <w:r>
        <w:rPr>
          <w:sz w:val="20"/>
          <w:szCs w:val="20"/>
        </w:rPr>
        <w:t xml:space="preserve"> SCS and the synchronization accuracy would be improved when using higher SCS</w:t>
      </w:r>
      <w:r>
        <w:rPr>
          <w:rFonts w:hint="eastAsia"/>
          <w:sz w:val="20"/>
          <w:szCs w:val="20"/>
        </w:rPr>
        <w:t>.</w:t>
      </w:r>
      <w:r>
        <w:rPr>
          <w:sz w:val="20"/>
          <w:szCs w:val="20"/>
        </w:rPr>
        <w:t xml:space="preserve"> Per our roughly evaluation, </w:t>
      </w:r>
      <w:proofErr w:type="gramStart"/>
      <w:r>
        <w:rPr>
          <w:sz w:val="20"/>
          <w:szCs w:val="20"/>
        </w:rPr>
        <w:t>15kHz</w:t>
      </w:r>
      <w:proofErr w:type="gramEnd"/>
      <w:r>
        <w:rPr>
          <w:sz w:val="20"/>
          <w:szCs w:val="20"/>
        </w:rPr>
        <w:t xml:space="preserve"> SCS </w:t>
      </w:r>
      <w:r>
        <w:rPr>
          <w:rFonts w:eastAsia="宋体" w:hint="eastAsia"/>
          <w:sz w:val="20"/>
          <w:szCs w:val="20"/>
        </w:rPr>
        <w:t>and</w:t>
      </w:r>
      <w:r>
        <w:rPr>
          <w:sz w:val="20"/>
          <w:szCs w:val="20"/>
        </w:rPr>
        <w:t xml:space="preserve"> 30kHz SCS would be the most difficult cases for further improving the </w:t>
      </w:r>
      <w:r>
        <w:rPr>
          <w:rFonts w:hint="eastAsia"/>
          <w:sz w:val="20"/>
          <w:szCs w:val="20"/>
        </w:rPr>
        <w:t xml:space="preserve">synchronization accuracy of </w:t>
      </w:r>
      <w:proofErr w:type="spellStart"/>
      <w:r>
        <w:rPr>
          <w:rFonts w:hint="eastAsia"/>
          <w:sz w:val="20"/>
          <w:szCs w:val="20"/>
        </w:rPr>
        <w:t>Uu</w:t>
      </w:r>
      <w:proofErr w:type="spellEnd"/>
      <w:r>
        <w:rPr>
          <w:rFonts w:hint="eastAsia"/>
          <w:sz w:val="20"/>
          <w:szCs w:val="20"/>
        </w:rPr>
        <w:t xml:space="preserve"> interface</w:t>
      </w:r>
      <w:r>
        <w:rPr>
          <w:sz w:val="20"/>
          <w:szCs w:val="20"/>
        </w:rPr>
        <w:t xml:space="preserve">. Anyway, this need to be discussed and decided by RAN1. Therefore, we suggest to notify RAN1 about this requirement for increased </w:t>
      </w:r>
      <w:r>
        <w:rPr>
          <w:rFonts w:hint="eastAsia"/>
          <w:sz w:val="20"/>
          <w:szCs w:val="20"/>
        </w:rPr>
        <w:t xml:space="preserve">synchronization accuracy of </w:t>
      </w:r>
      <w:proofErr w:type="spellStart"/>
      <w:r>
        <w:rPr>
          <w:rFonts w:hint="eastAsia"/>
          <w:sz w:val="20"/>
          <w:szCs w:val="20"/>
        </w:rPr>
        <w:t>Uu</w:t>
      </w:r>
      <w:proofErr w:type="spellEnd"/>
      <w:r>
        <w:rPr>
          <w:rFonts w:hint="eastAsia"/>
          <w:sz w:val="20"/>
          <w:szCs w:val="20"/>
        </w:rPr>
        <w:t xml:space="preserve"> interface</w:t>
      </w:r>
      <w:r>
        <w:rPr>
          <w:sz w:val="20"/>
          <w:szCs w:val="20"/>
        </w:rPr>
        <w:t>, e.g., 250ns and suggest RAN1 to study whether this can be achieved with all the SCSs</w:t>
      </w:r>
      <w:r>
        <w:rPr>
          <w:rFonts w:hint="eastAsia"/>
          <w:sz w:val="20"/>
          <w:szCs w:val="20"/>
        </w:rPr>
        <w:t>.</w:t>
      </w:r>
    </w:p>
    <w:p w:rsidR="00CE786E" w:rsidRDefault="00A84D00">
      <w:pPr>
        <w:spacing w:beforeLines="50" w:before="120" w:after="100"/>
        <w:jc w:val="both"/>
        <w:textAlignment w:val="center"/>
        <w:rPr>
          <w:b/>
          <w:sz w:val="20"/>
          <w:szCs w:val="20"/>
        </w:rPr>
      </w:pPr>
      <w:r>
        <w:rPr>
          <w:b/>
          <w:sz w:val="20"/>
          <w:szCs w:val="20"/>
        </w:rPr>
        <w:t>Proposal</w:t>
      </w:r>
      <w:r>
        <w:rPr>
          <w:rFonts w:hint="eastAsia"/>
          <w:b/>
          <w:sz w:val="20"/>
          <w:szCs w:val="20"/>
        </w:rPr>
        <w:t xml:space="preserve"> </w:t>
      </w:r>
      <w:r>
        <w:rPr>
          <w:b/>
          <w:sz w:val="20"/>
          <w:szCs w:val="20"/>
        </w:rPr>
        <w:t>2</w:t>
      </w:r>
      <w:r>
        <w:rPr>
          <w:rFonts w:hint="eastAsia"/>
          <w:b/>
          <w:sz w:val="20"/>
          <w:szCs w:val="20"/>
        </w:rPr>
        <w:t xml:space="preserve">: </w:t>
      </w:r>
      <w:r>
        <w:rPr>
          <w:b/>
          <w:sz w:val="20"/>
          <w:szCs w:val="20"/>
        </w:rPr>
        <w:t xml:space="preserve">It’s suggested to inform RAN1 about this increased </w:t>
      </w:r>
      <w:r>
        <w:rPr>
          <w:rFonts w:hint="eastAsia"/>
          <w:b/>
          <w:sz w:val="20"/>
          <w:szCs w:val="20"/>
        </w:rPr>
        <w:t xml:space="preserve">synchronization accuracy of </w:t>
      </w:r>
      <w:proofErr w:type="spellStart"/>
      <w:r>
        <w:rPr>
          <w:rFonts w:hint="eastAsia"/>
          <w:b/>
          <w:sz w:val="20"/>
          <w:szCs w:val="20"/>
        </w:rPr>
        <w:t>Uu</w:t>
      </w:r>
      <w:proofErr w:type="spellEnd"/>
      <w:r>
        <w:rPr>
          <w:rFonts w:hint="eastAsia"/>
          <w:b/>
          <w:sz w:val="20"/>
          <w:szCs w:val="20"/>
        </w:rPr>
        <w:t xml:space="preserve"> interface</w:t>
      </w:r>
      <w:r>
        <w:rPr>
          <w:b/>
          <w:sz w:val="20"/>
          <w:szCs w:val="20"/>
        </w:rPr>
        <w:t>, e.g., 250ns and suggest RAN1 to study whether this can be achieved with all the SCSs</w:t>
      </w:r>
      <w:r>
        <w:rPr>
          <w:rFonts w:hint="eastAsia"/>
          <w:b/>
          <w:sz w:val="20"/>
          <w:szCs w:val="20"/>
        </w:rPr>
        <w:t>.</w:t>
      </w:r>
    </w:p>
    <w:p w:rsidR="00D77023" w:rsidRDefault="00A84D00">
      <w:pPr>
        <w:spacing w:beforeLines="50" w:before="120" w:after="100"/>
        <w:jc w:val="both"/>
        <w:textAlignment w:val="center"/>
        <w:rPr>
          <w:sz w:val="20"/>
          <w:szCs w:val="20"/>
        </w:rPr>
      </w:pPr>
      <w:r>
        <w:rPr>
          <w:rFonts w:hint="eastAsia"/>
          <w:sz w:val="20"/>
          <w:szCs w:val="20"/>
        </w:rPr>
        <w:lastRenderedPageBreak/>
        <w:t>Moreover,</w:t>
      </w:r>
      <w:r>
        <w:rPr>
          <w:sz w:val="20"/>
          <w:szCs w:val="20"/>
        </w:rPr>
        <w:t xml:space="preserve"> in SA2 solution for </w:t>
      </w:r>
      <w:r>
        <w:rPr>
          <w:rFonts w:eastAsia="宋体"/>
          <w:sz w:val="20"/>
          <w:szCs w:val="20"/>
        </w:rPr>
        <w:t>the</w:t>
      </w:r>
      <w:r>
        <w:rPr>
          <w:sz w:val="20"/>
          <w:szCs w:val="20"/>
        </w:rPr>
        <w:t xml:space="preserve"> key issue of uplink time synchronization, </w:t>
      </w:r>
      <w:r>
        <w:rPr>
          <w:rFonts w:hint="eastAsia"/>
          <w:sz w:val="20"/>
          <w:szCs w:val="20"/>
        </w:rPr>
        <w:t>there</w:t>
      </w:r>
      <w:r>
        <w:rPr>
          <w:sz w:val="20"/>
          <w:szCs w:val="20"/>
        </w:rPr>
        <w:t xml:space="preserve"> </w:t>
      </w:r>
      <w:r>
        <w:rPr>
          <w:rFonts w:hint="eastAsia"/>
          <w:sz w:val="20"/>
          <w:szCs w:val="20"/>
        </w:rPr>
        <w:t>is</w:t>
      </w:r>
      <w:r>
        <w:rPr>
          <w:sz w:val="20"/>
          <w:szCs w:val="20"/>
        </w:rPr>
        <w:t xml:space="preserve"> </w:t>
      </w:r>
      <w:r>
        <w:rPr>
          <w:rFonts w:hint="eastAsia"/>
          <w:sz w:val="20"/>
          <w:szCs w:val="20"/>
        </w:rPr>
        <w:t>another</w:t>
      </w:r>
      <w:r>
        <w:rPr>
          <w:sz w:val="20"/>
          <w:szCs w:val="20"/>
        </w:rPr>
        <w:t xml:space="preserve"> </w:t>
      </w:r>
      <w:r>
        <w:rPr>
          <w:rFonts w:hint="eastAsia"/>
          <w:sz w:val="20"/>
          <w:szCs w:val="20"/>
        </w:rPr>
        <w:t>requirement</w:t>
      </w:r>
      <w:r>
        <w:rPr>
          <w:sz w:val="20"/>
          <w:szCs w:val="20"/>
        </w:rPr>
        <w:t xml:space="preserve"> </w:t>
      </w:r>
      <w:r>
        <w:rPr>
          <w:rFonts w:hint="eastAsia"/>
          <w:sz w:val="20"/>
          <w:szCs w:val="20"/>
        </w:rPr>
        <w:t>that</w:t>
      </w:r>
      <w:r>
        <w:rPr>
          <w:sz w:val="20"/>
          <w:szCs w:val="20"/>
        </w:rPr>
        <w:t xml:space="preserve"> </w:t>
      </w:r>
      <w:r>
        <w:rPr>
          <w:rFonts w:hint="eastAsia"/>
          <w:sz w:val="20"/>
          <w:szCs w:val="20"/>
        </w:rPr>
        <w:t>f</w:t>
      </w:r>
      <w:r>
        <w:rPr>
          <w:sz w:val="20"/>
          <w:szCs w:val="20"/>
        </w:rPr>
        <w:t xml:space="preserve">or the UE-to-UE sync frame delivery path, the associated two PDU sessions should satisfy the requirements </w:t>
      </w:r>
      <w:r>
        <w:rPr>
          <w:rFonts w:hint="eastAsia"/>
          <w:sz w:val="20"/>
          <w:szCs w:val="20"/>
        </w:rPr>
        <w:t>that</w:t>
      </w:r>
      <w:r>
        <w:rPr>
          <w:sz w:val="20"/>
          <w:szCs w:val="20"/>
        </w:rPr>
        <w:t xml:space="preserve"> 5GS TSN Bridge residence time should be less than 10ms.</w:t>
      </w:r>
      <w:r>
        <w:rPr>
          <w:rFonts w:hint="eastAsia"/>
          <w:sz w:val="20"/>
          <w:szCs w:val="20"/>
        </w:rPr>
        <w:t xml:space="preserve"> </w:t>
      </w:r>
      <w:r>
        <w:rPr>
          <w:sz w:val="20"/>
          <w:szCs w:val="20"/>
        </w:rPr>
        <w:t>I</w:t>
      </w:r>
      <w:r>
        <w:rPr>
          <w:rFonts w:hint="eastAsia"/>
          <w:sz w:val="20"/>
          <w:szCs w:val="20"/>
        </w:rPr>
        <w:t xml:space="preserve">n order to follow the recommendation to limit the bridge residence time to 10 </w:t>
      </w:r>
      <w:proofErr w:type="spellStart"/>
      <w:r>
        <w:rPr>
          <w:rFonts w:hint="eastAsia"/>
          <w:sz w:val="20"/>
          <w:szCs w:val="20"/>
        </w:rPr>
        <w:t>ms</w:t>
      </w:r>
      <w:proofErr w:type="spellEnd"/>
      <w:r>
        <w:rPr>
          <w:rFonts w:hint="eastAsia"/>
          <w:sz w:val="20"/>
          <w:szCs w:val="20"/>
        </w:rPr>
        <w:t xml:space="preserve">, as defined in IEEE 802.1AS, UL PDB for the </w:t>
      </w:r>
      <w:proofErr w:type="spellStart"/>
      <w:r>
        <w:rPr>
          <w:rFonts w:hint="eastAsia"/>
          <w:sz w:val="20"/>
          <w:szCs w:val="20"/>
        </w:rPr>
        <w:t>QoS</w:t>
      </w:r>
      <w:proofErr w:type="spellEnd"/>
      <w:r>
        <w:rPr>
          <w:rFonts w:hint="eastAsia"/>
          <w:sz w:val="20"/>
          <w:szCs w:val="20"/>
        </w:rPr>
        <w:t xml:space="preserve"> flow of PDU session for UE may also need to be restricted (similar to </w:t>
      </w:r>
      <w:bookmarkStart w:id="8" w:name="OLE_LINK6"/>
      <w:r>
        <w:rPr>
          <w:rFonts w:hint="eastAsia"/>
          <w:sz w:val="20"/>
          <w:szCs w:val="20"/>
        </w:rPr>
        <w:t>bidirectional synchronization</w:t>
      </w:r>
      <w:bookmarkEnd w:id="8"/>
      <w:r>
        <w:rPr>
          <w:rFonts w:hint="eastAsia"/>
          <w:sz w:val="20"/>
          <w:szCs w:val="20"/>
        </w:rPr>
        <w:t xml:space="preserve"> of 5GS clock), e.g., no more than 5ms. </w:t>
      </w:r>
    </w:p>
    <w:p w:rsidR="00CE786E" w:rsidRDefault="00A84D00">
      <w:pPr>
        <w:spacing w:beforeLines="50" w:before="120" w:after="100"/>
        <w:jc w:val="both"/>
        <w:textAlignment w:val="center"/>
        <w:rPr>
          <w:sz w:val="20"/>
          <w:szCs w:val="20"/>
        </w:rPr>
      </w:pPr>
      <w:r>
        <w:rPr>
          <w:rFonts w:hint="eastAsia"/>
          <w:sz w:val="20"/>
          <w:szCs w:val="20"/>
        </w:rPr>
        <w:t xml:space="preserve">In order to </w:t>
      </w:r>
      <w:r>
        <w:rPr>
          <w:sz w:val="20"/>
          <w:szCs w:val="20"/>
        </w:rPr>
        <w:t>fulfill this more restricted</w:t>
      </w:r>
      <w:r>
        <w:rPr>
          <w:rFonts w:hint="eastAsia"/>
          <w:sz w:val="20"/>
          <w:szCs w:val="20"/>
        </w:rPr>
        <w:t xml:space="preserve"> bridge residence time, it may be </w:t>
      </w:r>
      <w:r>
        <w:rPr>
          <w:sz w:val="20"/>
          <w:szCs w:val="20"/>
        </w:rPr>
        <w:t xml:space="preserve">needed to </w:t>
      </w:r>
      <w:r>
        <w:rPr>
          <w:rFonts w:hint="eastAsia"/>
          <w:sz w:val="20"/>
          <w:szCs w:val="20"/>
        </w:rPr>
        <w:t xml:space="preserve">set a smaller PDB or establish a higher priority </w:t>
      </w:r>
      <w:proofErr w:type="spellStart"/>
      <w:r>
        <w:rPr>
          <w:rFonts w:hint="eastAsia"/>
          <w:sz w:val="20"/>
          <w:szCs w:val="20"/>
        </w:rPr>
        <w:t>Q</w:t>
      </w:r>
      <w:r>
        <w:rPr>
          <w:sz w:val="20"/>
          <w:szCs w:val="20"/>
        </w:rPr>
        <w:t>o</w:t>
      </w:r>
      <w:r>
        <w:rPr>
          <w:rFonts w:hint="eastAsia"/>
          <w:sz w:val="20"/>
          <w:szCs w:val="20"/>
        </w:rPr>
        <w:t>S</w:t>
      </w:r>
      <w:proofErr w:type="spellEnd"/>
      <w:r>
        <w:rPr>
          <w:rFonts w:hint="eastAsia"/>
          <w:sz w:val="20"/>
          <w:szCs w:val="20"/>
        </w:rPr>
        <w:t xml:space="preserve"> flow for the service. </w:t>
      </w:r>
      <w:r>
        <w:rPr>
          <w:sz w:val="20"/>
          <w:szCs w:val="20"/>
        </w:rPr>
        <w:t>This can be performed by core network</w:t>
      </w:r>
      <w:r w:rsidR="00D77023">
        <w:rPr>
          <w:sz w:val="20"/>
          <w:szCs w:val="20"/>
        </w:rPr>
        <w:t xml:space="preserve"> specification or implementation</w:t>
      </w:r>
      <w:r>
        <w:rPr>
          <w:sz w:val="20"/>
          <w:szCs w:val="20"/>
        </w:rPr>
        <w:t xml:space="preserve">. </w:t>
      </w:r>
      <w:r>
        <w:rPr>
          <w:rFonts w:hint="eastAsia"/>
          <w:sz w:val="20"/>
          <w:szCs w:val="20"/>
        </w:rPr>
        <w:t xml:space="preserve">However, </w:t>
      </w:r>
      <w:r>
        <w:rPr>
          <w:sz w:val="20"/>
          <w:szCs w:val="20"/>
        </w:rPr>
        <w:t>as it’s not all the services have such UE-to-UE sync frame delivery, one thing may need to be specified is that</w:t>
      </w:r>
      <w:r>
        <w:rPr>
          <w:rFonts w:hint="eastAsia"/>
          <w:sz w:val="20"/>
          <w:szCs w:val="20"/>
        </w:rPr>
        <w:t xml:space="preserve"> how the core network can identify</w:t>
      </w:r>
      <w:r>
        <w:rPr>
          <w:sz w:val="20"/>
          <w:szCs w:val="20"/>
        </w:rPr>
        <w:t xml:space="preserve"> the existence of</w:t>
      </w:r>
      <w:r>
        <w:rPr>
          <w:rFonts w:hint="eastAsia"/>
          <w:sz w:val="20"/>
          <w:szCs w:val="20"/>
        </w:rPr>
        <w:t xml:space="preserve"> </w:t>
      </w:r>
      <w:r>
        <w:rPr>
          <w:sz w:val="20"/>
          <w:szCs w:val="20"/>
        </w:rPr>
        <w:t xml:space="preserve">such </w:t>
      </w:r>
      <w:r>
        <w:rPr>
          <w:rFonts w:hint="eastAsia"/>
          <w:sz w:val="20"/>
          <w:szCs w:val="20"/>
        </w:rPr>
        <w:t>bidirectional synchronization TSC communication service</w:t>
      </w:r>
      <w:r w:rsidR="00D77023">
        <w:rPr>
          <w:sz w:val="20"/>
          <w:szCs w:val="20"/>
        </w:rPr>
        <w:t xml:space="preserve"> and whether there have any impacts on RAN</w:t>
      </w:r>
      <w:r>
        <w:rPr>
          <w:rFonts w:hint="eastAsia"/>
          <w:sz w:val="20"/>
          <w:szCs w:val="20"/>
        </w:rPr>
        <w:t>.</w:t>
      </w:r>
    </w:p>
    <w:p w:rsidR="00CE786E" w:rsidRDefault="00A84D00">
      <w:pPr>
        <w:spacing w:beforeLines="50" w:before="120" w:after="100"/>
        <w:jc w:val="both"/>
        <w:textAlignment w:val="center"/>
        <w:rPr>
          <w:b/>
          <w:sz w:val="20"/>
          <w:szCs w:val="20"/>
        </w:rPr>
      </w:pPr>
      <w:r>
        <w:rPr>
          <w:b/>
          <w:sz w:val="20"/>
          <w:szCs w:val="20"/>
        </w:rPr>
        <w:t>Proposal</w:t>
      </w:r>
      <w:r>
        <w:rPr>
          <w:rFonts w:hint="eastAsia"/>
          <w:b/>
          <w:sz w:val="20"/>
          <w:szCs w:val="20"/>
        </w:rPr>
        <w:t xml:space="preserve"> </w:t>
      </w:r>
      <w:r>
        <w:rPr>
          <w:b/>
          <w:sz w:val="20"/>
          <w:szCs w:val="20"/>
        </w:rPr>
        <w:t>3</w:t>
      </w:r>
      <w:r>
        <w:rPr>
          <w:rFonts w:hint="eastAsia"/>
          <w:b/>
          <w:sz w:val="20"/>
          <w:szCs w:val="20"/>
        </w:rPr>
        <w:t xml:space="preserve">: </w:t>
      </w:r>
      <w:r>
        <w:rPr>
          <w:b/>
          <w:sz w:val="20"/>
          <w:szCs w:val="20"/>
        </w:rPr>
        <w:t xml:space="preserve">It’s suggested to send LS to SA2 to trigger </w:t>
      </w:r>
      <w:r w:rsidR="00D77023">
        <w:rPr>
          <w:b/>
          <w:sz w:val="20"/>
          <w:szCs w:val="20"/>
        </w:rPr>
        <w:t>discussion on</w:t>
      </w:r>
      <w:r>
        <w:rPr>
          <w:b/>
          <w:sz w:val="20"/>
          <w:szCs w:val="20"/>
        </w:rPr>
        <w:t xml:space="preserve"> whether core network needs to</w:t>
      </w:r>
      <w:r>
        <w:rPr>
          <w:rFonts w:hint="eastAsia"/>
          <w:b/>
          <w:sz w:val="20"/>
          <w:szCs w:val="20"/>
        </w:rPr>
        <w:t xml:space="preserve"> identify</w:t>
      </w:r>
      <w:r>
        <w:rPr>
          <w:b/>
          <w:sz w:val="20"/>
          <w:szCs w:val="20"/>
        </w:rPr>
        <w:t xml:space="preserve"> the existence of</w:t>
      </w:r>
      <w:r>
        <w:rPr>
          <w:rFonts w:hint="eastAsia"/>
          <w:b/>
          <w:sz w:val="20"/>
          <w:szCs w:val="20"/>
        </w:rPr>
        <w:t xml:space="preserve"> bidirectional synchronization TSC communication service.</w:t>
      </w:r>
    </w:p>
    <w:p w:rsidR="00CE786E" w:rsidRDefault="00A84D00">
      <w:pPr>
        <w:pStyle w:val="2"/>
        <w:textAlignment w:val="center"/>
        <w:rPr>
          <w:lang w:val="en-US"/>
        </w:rPr>
      </w:pPr>
      <w:bookmarkStart w:id="9" w:name="OLE_LINK14"/>
      <w:bookmarkStart w:id="10" w:name="OLE_LINK44"/>
      <w:bookmarkEnd w:id="2"/>
      <w:bookmarkEnd w:id="3"/>
      <w:r>
        <w:rPr>
          <w:lang w:val="en-US"/>
        </w:rPr>
        <w:t>Propagation delay compensation enhancements</w:t>
      </w:r>
    </w:p>
    <w:p w:rsidR="00CE786E" w:rsidRDefault="00A84D00">
      <w:pPr>
        <w:spacing w:beforeLines="50" w:before="120" w:after="100"/>
        <w:jc w:val="both"/>
        <w:textAlignment w:val="center"/>
        <w:rPr>
          <w:sz w:val="20"/>
          <w:szCs w:val="20"/>
        </w:rPr>
      </w:pPr>
      <w:r>
        <w:rPr>
          <w:sz w:val="20"/>
          <w:szCs w:val="20"/>
        </w:rPr>
        <w:t xml:space="preserve">In [5], there is the following evaluation about </w:t>
      </w:r>
      <w:r>
        <w:rPr>
          <w:rFonts w:eastAsia="宋体"/>
          <w:sz w:val="20"/>
          <w:szCs w:val="20"/>
          <w:lang w:eastAsia="ja-JP"/>
        </w:rPr>
        <w:t>propagation delay compensation</w:t>
      </w:r>
      <w:r>
        <w:rPr>
          <w:sz w:val="20"/>
          <w:szCs w:val="20"/>
        </w:rPr>
        <w:t>:</w:t>
      </w:r>
    </w:p>
    <w:p w:rsidR="00CE786E" w:rsidRDefault="00A84D00">
      <w:pPr>
        <w:pStyle w:val="B10"/>
        <w:numPr>
          <w:ilvl w:val="0"/>
          <w:numId w:val="11"/>
        </w:numPr>
        <w:overflowPunct w:val="0"/>
        <w:autoSpaceDE w:val="0"/>
        <w:autoSpaceDN w:val="0"/>
        <w:adjustRightInd w:val="0"/>
        <w:spacing w:beforeLines="50" w:before="120" w:after="100" w:line="276" w:lineRule="auto"/>
        <w:ind w:left="568" w:hanging="284"/>
        <w:contextualSpacing w:val="0"/>
        <w:textAlignment w:val="baseline"/>
        <w:rPr>
          <w:rFonts w:eastAsia="宋体"/>
          <w:lang w:eastAsia="ja-JP"/>
        </w:rPr>
      </w:pPr>
      <w:r>
        <w:rPr>
          <w:rFonts w:eastAsia="宋体"/>
          <w:lang w:eastAsia="ja-JP"/>
        </w:rPr>
        <w:t xml:space="preserve">If a UE was to apply propagation delay compensation, a </w:t>
      </w:r>
      <w:proofErr w:type="spellStart"/>
      <w:r>
        <w:rPr>
          <w:rFonts w:eastAsia="宋体"/>
          <w:lang w:eastAsia="ja-JP"/>
        </w:rPr>
        <w:t>gNB</w:t>
      </w:r>
      <w:proofErr w:type="spellEnd"/>
      <w:r>
        <w:rPr>
          <w:rFonts w:eastAsia="宋体"/>
          <w:lang w:eastAsia="ja-JP"/>
        </w:rPr>
        <w:t xml:space="preserve">-to-UE synchronization accuracy of 470ns to 540ns (from a total of 4 sources) for </w:t>
      </w:r>
      <w:proofErr w:type="gramStart"/>
      <w:r>
        <w:rPr>
          <w:rFonts w:eastAsia="宋体"/>
          <w:lang w:eastAsia="ja-JP"/>
        </w:rPr>
        <w:t>15kHz</w:t>
      </w:r>
      <w:proofErr w:type="gramEnd"/>
      <w:r>
        <w:rPr>
          <w:rFonts w:eastAsia="宋体"/>
          <w:lang w:eastAsia="ja-JP"/>
        </w:rPr>
        <w:t xml:space="preserve"> SCS can be achieved independently of the ISD. The synchronization accuracy with propagation delay compensation improves for higher SCS (i.e. the higher the SCS, the better the accuracy).</w:t>
      </w:r>
    </w:p>
    <w:p w:rsidR="00CE786E" w:rsidRDefault="00A84D00">
      <w:pPr>
        <w:pStyle w:val="B10"/>
        <w:numPr>
          <w:ilvl w:val="0"/>
          <w:numId w:val="11"/>
        </w:numPr>
        <w:overflowPunct w:val="0"/>
        <w:autoSpaceDE w:val="0"/>
        <w:autoSpaceDN w:val="0"/>
        <w:adjustRightInd w:val="0"/>
        <w:spacing w:beforeLines="50" w:before="120" w:after="100" w:line="276" w:lineRule="auto"/>
        <w:ind w:left="568" w:hanging="284"/>
        <w:contextualSpacing w:val="0"/>
        <w:textAlignment w:val="baseline"/>
        <w:rPr>
          <w:rFonts w:eastAsia="宋体"/>
          <w:lang w:eastAsia="ja-JP"/>
        </w:rPr>
      </w:pPr>
      <w:r>
        <w:rPr>
          <w:rFonts w:eastAsia="宋体"/>
          <w:lang w:eastAsia="ja-JP"/>
        </w:rPr>
        <w:t>For small service areas with dense small cell deployments a propagation delay compensation by the UE is not required. The propagation delay compensation needs to be applied by the TSN UEs for larger service areas with more sparse cell deployments (inter-site distances &gt;200m to achieve a synchronization accuracy better than 1us).</w:t>
      </w:r>
    </w:p>
    <w:p w:rsidR="00CE786E" w:rsidRDefault="00A84D00">
      <w:pPr>
        <w:pStyle w:val="B10"/>
        <w:overflowPunct w:val="0"/>
        <w:autoSpaceDE w:val="0"/>
        <w:autoSpaceDN w:val="0"/>
        <w:adjustRightInd w:val="0"/>
        <w:spacing w:beforeLines="50" w:before="120" w:after="100" w:line="276" w:lineRule="auto"/>
        <w:ind w:left="0" w:firstLine="0"/>
        <w:contextualSpacing w:val="0"/>
        <w:textAlignment w:val="baseline"/>
      </w:pPr>
      <w:r>
        <w:t xml:space="preserve">During R16 RAN2 discussion for propagation delay compensation </w:t>
      </w:r>
      <w:r>
        <w:rPr>
          <w:rFonts w:hint="eastAsia"/>
        </w:rPr>
        <w:t>(PDC)</w:t>
      </w:r>
      <w:r>
        <w:t>, some suggestions as following were once very close to be agreed but finally not</w:t>
      </w:r>
      <w:r w:rsidR="00C776B4">
        <w:t xml:space="preserve"> </w:t>
      </w:r>
      <w:r w:rsidR="00C776B4">
        <w:t>[</w:t>
      </w:r>
      <w:r w:rsidR="00C776B4">
        <w:t>6</w:t>
      </w:r>
      <w:r w:rsidR="00C776B4">
        <w:t>]</w:t>
      </w:r>
      <w:r>
        <w:t>:</w:t>
      </w:r>
    </w:p>
    <w:tbl>
      <w:tblPr>
        <w:tblStyle w:val="af7"/>
        <w:tblW w:w="10070" w:type="dxa"/>
        <w:tblLayout w:type="fixed"/>
        <w:tblLook w:val="04A0" w:firstRow="1" w:lastRow="0" w:firstColumn="1" w:lastColumn="0" w:noHBand="0" w:noVBand="1"/>
      </w:tblPr>
      <w:tblGrid>
        <w:gridCol w:w="10070"/>
      </w:tblGrid>
      <w:tr w:rsidR="00CE786E">
        <w:tc>
          <w:tcPr>
            <w:tcW w:w="10070" w:type="dxa"/>
          </w:tcPr>
          <w:p w:rsidR="00CE786E" w:rsidRDefault="00A84D00">
            <w:pPr>
              <w:pStyle w:val="Agreement"/>
              <w:spacing w:beforeLines="30" w:before="72" w:afterLines="30" w:after="72"/>
              <w:ind w:left="568" w:hanging="284"/>
              <w:textAlignment w:val="center"/>
              <w:rPr>
                <w:rFonts w:ascii="Times New Roman" w:hAnsi="Times New Roman"/>
                <w:b w:val="0"/>
                <w:i/>
              </w:rPr>
            </w:pPr>
            <w:r>
              <w:rPr>
                <w:rFonts w:ascii="Times New Roman" w:hAnsi="Times New Roman"/>
                <w:b w:val="0"/>
                <w:i/>
              </w:rPr>
              <w:t>R2 assume that UE may perform propagation delay compensation.</w:t>
            </w:r>
          </w:p>
          <w:p w:rsidR="00CE786E" w:rsidRDefault="00A84D00">
            <w:pPr>
              <w:pStyle w:val="Agreement"/>
              <w:spacing w:beforeLines="30" w:before="72" w:afterLines="30" w:after="72"/>
              <w:ind w:left="568" w:hanging="284"/>
              <w:textAlignment w:val="center"/>
              <w:rPr>
                <w:rFonts w:ascii="Times New Roman" w:hAnsi="Times New Roman"/>
                <w:b w:val="0"/>
                <w:i/>
              </w:rPr>
            </w:pPr>
            <w:r>
              <w:rPr>
                <w:rFonts w:ascii="Times New Roman" w:hAnsi="Times New Roman"/>
                <w:b w:val="0"/>
                <w:i/>
              </w:rPr>
              <w:t>We don’t specify how the UE perform propagation delay compensation.</w:t>
            </w:r>
          </w:p>
          <w:p w:rsidR="00CE786E" w:rsidRDefault="00A84D00">
            <w:pPr>
              <w:pStyle w:val="Agreement"/>
              <w:spacing w:beforeLines="30" w:before="72" w:afterLines="30" w:after="72"/>
              <w:ind w:left="568" w:hanging="284"/>
              <w:textAlignment w:val="center"/>
              <w:rPr>
                <w:rFonts w:ascii="Times New Roman" w:hAnsi="Times New Roman"/>
                <w:b w:val="0"/>
                <w:i/>
              </w:rPr>
            </w:pPr>
            <w:r>
              <w:rPr>
                <w:rFonts w:ascii="Times New Roman" w:hAnsi="Times New Roman"/>
                <w:b w:val="0"/>
                <w:i/>
              </w:rPr>
              <w:t>For unicast and broadcast, the network can indicate to the UE to not do delay compensation.</w:t>
            </w:r>
          </w:p>
        </w:tc>
      </w:tr>
    </w:tbl>
    <w:p w:rsidR="00CE786E" w:rsidRDefault="00A84D00">
      <w:pPr>
        <w:spacing w:beforeLines="50" w:before="120" w:after="100"/>
        <w:jc w:val="both"/>
        <w:textAlignment w:val="center"/>
        <w:rPr>
          <w:sz w:val="20"/>
          <w:szCs w:val="20"/>
        </w:rPr>
      </w:pPr>
      <w:r>
        <w:rPr>
          <w:sz w:val="20"/>
          <w:szCs w:val="20"/>
        </w:rPr>
        <w:t xml:space="preserve">Moreover, based on the following final agreements, we can understand that in R16, the </w:t>
      </w:r>
      <w:r>
        <w:rPr>
          <w:rFonts w:hint="eastAsia"/>
          <w:sz w:val="20"/>
          <w:szCs w:val="20"/>
        </w:rPr>
        <w:t>reference</w:t>
      </w:r>
      <w:r>
        <w:rPr>
          <w:sz w:val="20"/>
          <w:szCs w:val="20"/>
        </w:rPr>
        <w:t xml:space="preserve"> </w:t>
      </w:r>
      <w:r>
        <w:rPr>
          <w:rFonts w:hint="eastAsia"/>
          <w:sz w:val="20"/>
          <w:szCs w:val="20"/>
        </w:rPr>
        <w:t>time</w:t>
      </w:r>
      <w:r>
        <w:rPr>
          <w:sz w:val="20"/>
          <w:szCs w:val="20"/>
        </w:rPr>
        <w:t xml:space="preserve"> </w:t>
      </w:r>
      <w:r>
        <w:rPr>
          <w:rFonts w:hint="eastAsia"/>
          <w:sz w:val="20"/>
          <w:szCs w:val="20"/>
        </w:rPr>
        <w:t>provided</w:t>
      </w:r>
      <w:r>
        <w:rPr>
          <w:sz w:val="20"/>
          <w:szCs w:val="20"/>
        </w:rPr>
        <w:t xml:space="preserve"> </w:t>
      </w:r>
      <w:r>
        <w:rPr>
          <w:rFonts w:hint="eastAsia"/>
          <w:sz w:val="20"/>
          <w:szCs w:val="20"/>
        </w:rPr>
        <w:t>by</w:t>
      </w:r>
      <w:r>
        <w:rPr>
          <w:sz w:val="20"/>
          <w:szCs w:val="20"/>
        </w:rPr>
        <w:t xml:space="preserve"> </w:t>
      </w:r>
      <w:r>
        <w:rPr>
          <w:rFonts w:hint="eastAsia"/>
          <w:sz w:val="20"/>
          <w:szCs w:val="20"/>
        </w:rPr>
        <w:t>the</w:t>
      </w:r>
      <w:r>
        <w:rPr>
          <w:sz w:val="20"/>
          <w:szCs w:val="20"/>
        </w:rPr>
        <w:t xml:space="preserve"> </w:t>
      </w:r>
      <w:r>
        <w:rPr>
          <w:rFonts w:hint="eastAsia"/>
          <w:sz w:val="20"/>
          <w:szCs w:val="20"/>
        </w:rPr>
        <w:t>network</w:t>
      </w:r>
      <w:r>
        <w:rPr>
          <w:sz w:val="20"/>
          <w:szCs w:val="20"/>
        </w:rPr>
        <w:t xml:space="preserve"> would </w:t>
      </w:r>
      <w:r>
        <w:rPr>
          <w:rFonts w:hint="eastAsia"/>
          <w:sz w:val="20"/>
          <w:szCs w:val="20"/>
        </w:rPr>
        <w:t>not</w:t>
      </w:r>
      <w:r>
        <w:rPr>
          <w:sz w:val="20"/>
          <w:szCs w:val="20"/>
        </w:rPr>
        <w:t xml:space="preserve"> </w:t>
      </w:r>
      <w:r>
        <w:rPr>
          <w:rFonts w:hint="eastAsia"/>
          <w:sz w:val="20"/>
          <w:szCs w:val="20"/>
        </w:rPr>
        <w:t>be</w:t>
      </w:r>
      <w:r>
        <w:rPr>
          <w:sz w:val="20"/>
          <w:szCs w:val="20"/>
        </w:rPr>
        <w:t xml:space="preserve"> </w:t>
      </w:r>
      <w:r>
        <w:rPr>
          <w:rFonts w:hint="eastAsia"/>
          <w:sz w:val="20"/>
          <w:szCs w:val="20"/>
        </w:rPr>
        <w:t>compensated</w:t>
      </w:r>
      <w:r>
        <w:rPr>
          <w:sz w:val="20"/>
          <w:szCs w:val="20"/>
        </w:rPr>
        <w:t xml:space="preserve">. There also </w:t>
      </w:r>
      <w:r>
        <w:rPr>
          <w:rFonts w:hint="eastAsia"/>
          <w:sz w:val="20"/>
          <w:szCs w:val="20"/>
        </w:rPr>
        <w:t>ha</w:t>
      </w:r>
      <w:r>
        <w:rPr>
          <w:sz w:val="20"/>
          <w:szCs w:val="20"/>
        </w:rPr>
        <w:t xml:space="preserve">d </w:t>
      </w:r>
      <w:r>
        <w:rPr>
          <w:rFonts w:hint="eastAsia"/>
          <w:sz w:val="20"/>
          <w:szCs w:val="20"/>
        </w:rPr>
        <w:t>no</w:t>
      </w:r>
      <w:r>
        <w:rPr>
          <w:sz w:val="20"/>
          <w:szCs w:val="20"/>
        </w:rPr>
        <w:t xml:space="preserve"> </w:t>
      </w:r>
      <w:r>
        <w:rPr>
          <w:rFonts w:hint="eastAsia"/>
          <w:sz w:val="20"/>
          <w:szCs w:val="20"/>
        </w:rPr>
        <w:t>any</w:t>
      </w:r>
      <w:r>
        <w:rPr>
          <w:sz w:val="20"/>
          <w:szCs w:val="20"/>
        </w:rPr>
        <w:t xml:space="preserve"> </w:t>
      </w:r>
      <w:r>
        <w:rPr>
          <w:rFonts w:hint="eastAsia"/>
          <w:sz w:val="20"/>
          <w:szCs w:val="20"/>
        </w:rPr>
        <w:t>specific</w:t>
      </w:r>
      <w:r>
        <w:rPr>
          <w:sz w:val="20"/>
          <w:szCs w:val="20"/>
        </w:rPr>
        <w:t xml:space="preserve"> </w:t>
      </w:r>
      <w:r>
        <w:rPr>
          <w:rFonts w:hint="eastAsia"/>
          <w:sz w:val="20"/>
          <w:szCs w:val="20"/>
        </w:rPr>
        <w:t>requirement</w:t>
      </w:r>
      <w:r>
        <w:rPr>
          <w:sz w:val="20"/>
          <w:szCs w:val="20"/>
        </w:rPr>
        <w:t xml:space="preserve"> </w:t>
      </w:r>
      <w:r>
        <w:rPr>
          <w:rFonts w:hint="eastAsia"/>
          <w:sz w:val="20"/>
          <w:szCs w:val="20"/>
        </w:rPr>
        <w:t>for</w:t>
      </w:r>
      <w:r>
        <w:rPr>
          <w:sz w:val="20"/>
          <w:szCs w:val="20"/>
        </w:rPr>
        <w:t xml:space="preserve"> </w:t>
      </w:r>
      <w:r>
        <w:rPr>
          <w:rFonts w:hint="eastAsia"/>
          <w:sz w:val="20"/>
          <w:szCs w:val="20"/>
        </w:rPr>
        <w:t>the</w:t>
      </w:r>
      <w:r>
        <w:rPr>
          <w:sz w:val="20"/>
          <w:szCs w:val="20"/>
        </w:rPr>
        <w:t xml:space="preserve"> UE to mandatorily perform </w:t>
      </w:r>
      <w:r>
        <w:rPr>
          <w:rFonts w:hint="eastAsia"/>
          <w:sz w:val="20"/>
          <w:szCs w:val="20"/>
        </w:rPr>
        <w:t>p</w:t>
      </w:r>
      <w:r>
        <w:rPr>
          <w:sz w:val="20"/>
          <w:szCs w:val="20"/>
        </w:rPr>
        <w:t>ropagation delay compensation, all the things can be left to UE implementation</w:t>
      </w:r>
      <w:r w:rsidR="00C776B4">
        <w:rPr>
          <w:sz w:val="20"/>
          <w:szCs w:val="20"/>
        </w:rPr>
        <w:t xml:space="preserve"> </w:t>
      </w:r>
      <w:r w:rsidR="00C776B4">
        <w:t>[</w:t>
      </w:r>
      <w:r w:rsidR="00C776B4">
        <w:t>7</w:t>
      </w:r>
      <w:r w:rsidR="00C776B4">
        <w:t>]</w:t>
      </w:r>
      <w:r>
        <w:rPr>
          <w:rFonts w:hint="eastAsia"/>
          <w:sz w:val="20"/>
          <w:szCs w:val="20"/>
        </w:rPr>
        <w:t>:</w:t>
      </w:r>
    </w:p>
    <w:tbl>
      <w:tblPr>
        <w:tblStyle w:val="af7"/>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CE786E">
        <w:tc>
          <w:tcPr>
            <w:tcW w:w="9855" w:type="dxa"/>
          </w:tcPr>
          <w:p w:rsidR="00CE786E" w:rsidRPr="00605E6F" w:rsidRDefault="00A84D00" w:rsidP="00605E6F">
            <w:pPr>
              <w:pStyle w:val="Agreement"/>
              <w:spacing w:beforeLines="30" w:before="72" w:afterLines="30" w:after="72"/>
              <w:ind w:left="568" w:hanging="284"/>
              <w:textAlignment w:val="center"/>
              <w:rPr>
                <w:rFonts w:ascii="Times New Roman" w:hAnsi="Times New Roman"/>
                <w:b w:val="0"/>
                <w:i/>
              </w:rPr>
            </w:pPr>
            <w:r w:rsidRPr="00605E6F">
              <w:rPr>
                <w:rFonts w:ascii="Times New Roman" w:hAnsi="Times New Roman" w:hint="eastAsia"/>
                <w:b w:val="0"/>
                <w:i/>
              </w:rPr>
              <w:t xml:space="preserve">Capture for the reference time information in 38.331 </w:t>
            </w:r>
            <w:proofErr w:type="spellStart"/>
            <w:r w:rsidRPr="00605E6F">
              <w:rPr>
                <w:rFonts w:ascii="Times New Roman" w:hAnsi="Times New Roman" w:hint="eastAsia"/>
                <w:b w:val="0"/>
                <w:i/>
              </w:rPr>
              <w:t>that</w:t>
            </w:r>
            <w:r w:rsidRPr="00605E6F">
              <w:rPr>
                <w:rFonts w:ascii="Times New Roman" w:hAnsi="Times New Roman" w:hint="eastAsia"/>
                <w:b w:val="0"/>
                <w:i/>
              </w:rPr>
              <w:t>“</w:t>
            </w:r>
            <w:r w:rsidRPr="00605E6F">
              <w:rPr>
                <w:rFonts w:ascii="Times New Roman" w:hAnsi="Times New Roman" w:hint="eastAsia"/>
                <w:b w:val="0"/>
                <w:i/>
              </w:rPr>
              <w:t>The</w:t>
            </w:r>
            <w:proofErr w:type="spellEnd"/>
            <w:r w:rsidRPr="00605E6F">
              <w:rPr>
                <w:rFonts w:ascii="Times New Roman" w:hAnsi="Times New Roman" w:hint="eastAsia"/>
                <w:b w:val="0"/>
                <w:i/>
              </w:rPr>
              <w:t xml:space="preserve"> indicated time is referenced at the network, i.e., without compensating for RF propagation delay.</w:t>
            </w:r>
            <w:r w:rsidRPr="00605E6F">
              <w:rPr>
                <w:rFonts w:ascii="Times New Roman" w:hAnsi="Times New Roman" w:hint="eastAsia"/>
                <w:b w:val="0"/>
                <w:i/>
              </w:rPr>
              <w:t>”</w:t>
            </w:r>
          </w:p>
          <w:p w:rsidR="00CE786E" w:rsidRPr="00605E6F" w:rsidRDefault="00A84D00" w:rsidP="00605E6F">
            <w:pPr>
              <w:pStyle w:val="Agreement"/>
              <w:spacing w:beforeLines="30" w:before="72" w:afterLines="30" w:after="72"/>
              <w:ind w:left="568" w:hanging="284"/>
              <w:textAlignment w:val="center"/>
              <w:rPr>
                <w:rFonts w:ascii="Times New Roman" w:hAnsi="Times New Roman"/>
                <w:b w:val="0"/>
                <w:i/>
              </w:rPr>
            </w:pPr>
            <w:r w:rsidRPr="00605E6F">
              <w:rPr>
                <w:rFonts w:ascii="Times New Roman" w:hAnsi="Times New Roman" w:hint="eastAsia"/>
                <w:b w:val="0"/>
                <w:i/>
              </w:rPr>
              <w:t>In Rel-16, propagation delay compensation may be done by UE implementation.</w:t>
            </w:r>
          </w:p>
          <w:p w:rsidR="00CE786E" w:rsidRDefault="00A84D00" w:rsidP="00605E6F">
            <w:pPr>
              <w:pStyle w:val="Agreement"/>
              <w:spacing w:beforeLines="30" w:before="72" w:afterLines="30" w:after="72"/>
              <w:ind w:left="568" w:hanging="284"/>
              <w:textAlignment w:val="center"/>
            </w:pPr>
            <w:r w:rsidRPr="00605E6F">
              <w:rPr>
                <w:rFonts w:ascii="Times New Roman" w:hAnsi="Times New Roman" w:hint="eastAsia"/>
                <w:b w:val="0"/>
                <w:i/>
              </w:rPr>
              <w:t>Do not capture propagation delay compensation aspect in stage-2 specifications.</w:t>
            </w:r>
          </w:p>
        </w:tc>
      </w:tr>
    </w:tbl>
    <w:p w:rsidR="00CE786E" w:rsidRDefault="00A84D00" w:rsidP="00605E6F">
      <w:pPr>
        <w:spacing w:beforeLines="50" w:before="120"/>
        <w:jc w:val="both"/>
        <w:textAlignment w:val="center"/>
        <w:rPr>
          <w:rFonts w:eastAsia="宋体"/>
          <w:sz w:val="20"/>
          <w:szCs w:val="20"/>
        </w:rPr>
      </w:pPr>
      <w:r>
        <w:rPr>
          <w:sz w:val="20"/>
          <w:szCs w:val="20"/>
        </w:rPr>
        <w:t xml:space="preserve">As we think the above </w:t>
      </w:r>
      <w:r>
        <w:rPr>
          <w:rFonts w:hint="eastAsia"/>
          <w:sz w:val="20"/>
          <w:szCs w:val="20"/>
        </w:rPr>
        <w:t>previous</w:t>
      </w:r>
      <w:r>
        <w:rPr>
          <w:sz w:val="20"/>
          <w:szCs w:val="20"/>
        </w:rPr>
        <w:t xml:space="preserve"> discussion is still </w:t>
      </w:r>
      <w:r>
        <w:rPr>
          <w:rFonts w:hint="eastAsia"/>
          <w:sz w:val="20"/>
          <w:szCs w:val="20"/>
        </w:rPr>
        <w:t>valuable</w:t>
      </w:r>
      <w:r>
        <w:rPr>
          <w:sz w:val="20"/>
          <w:szCs w:val="20"/>
        </w:rPr>
        <w:t xml:space="preserve"> </w:t>
      </w:r>
      <w:r>
        <w:rPr>
          <w:rFonts w:hint="eastAsia"/>
          <w:sz w:val="20"/>
          <w:szCs w:val="20"/>
        </w:rPr>
        <w:t>and</w:t>
      </w:r>
      <w:r>
        <w:rPr>
          <w:sz w:val="20"/>
          <w:szCs w:val="20"/>
        </w:rPr>
        <w:t xml:space="preserve"> </w:t>
      </w:r>
      <w:r>
        <w:rPr>
          <w:rFonts w:hint="eastAsia"/>
          <w:sz w:val="20"/>
          <w:szCs w:val="20"/>
        </w:rPr>
        <w:t>may</w:t>
      </w:r>
      <w:r>
        <w:rPr>
          <w:sz w:val="20"/>
          <w:szCs w:val="20"/>
        </w:rPr>
        <w:t xml:space="preserve"> </w:t>
      </w:r>
      <w:r>
        <w:rPr>
          <w:rFonts w:hint="eastAsia"/>
          <w:sz w:val="20"/>
          <w:szCs w:val="20"/>
        </w:rPr>
        <w:t>be</w:t>
      </w:r>
      <w:r>
        <w:rPr>
          <w:sz w:val="20"/>
          <w:szCs w:val="20"/>
        </w:rPr>
        <w:t xml:space="preserve"> </w:t>
      </w:r>
      <w:r>
        <w:rPr>
          <w:rFonts w:hint="eastAsia"/>
          <w:sz w:val="20"/>
          <w:szCs w:val="20"/>
        </w:rPr>
        <w:t>the</w:t>
      </w:r>
      <w:r>
        <w:rPr>
          <w:sz w:val="20"/>
          <w:szCs w:val="20"/>
        </w:rPr>
        <w:t xml:space="preserve"> </w:t>
      </w:r>
      <w:r>
        <w:rPr>
          <w:rFonts w:hint="eastAsia"/>
          <w:sz w:val="20"/>
          <w:szCs w:val="20"/>
        </w:rPr>
        <w:t>materials</w:t>
      </w:r>
      <w:r>
        <w:rPr>
          <w:sz w:val="20"/>
          <w:szCs w:val="20"/>
        </w:rPr>
        <w:t xml:space="preserve"> </w:t>
      </w:r>
      <w:r>
        <w:rPr>
          <w:rFonts w:hint="eastAsia"/>
          <w:sz w:val="20"/>
          <w:szCs w:val="20"/>
        </w:rPr>
        <w:t>that</w:t>
      </w:r>
      <w:r>
        <w:rPr>
          <w:sz w:val="20"/>
          <w:szCs w:val="20"/>
        </w:rPr>
        <w:t xml:space="preserve"> </w:t>
      </w:r>
      <w:r>
        <w:rPr>
          <w:rFonts w:hint="eastAsia"/>
          <w:sz w:val="20"/>
          <w:szCs w:val="20"/>
        </w:rPr>
        <w:t>are</w:t>
      </w:r>
      <w:r>
        <w:rPr>
          <w:sz w:val="20"/>
          <w:szCs w:val="20"/>
        </w:rPr>
        <w:t xml:space="preserve"> </w:t>
      </w:r>
      <w:r>
        <w:rPr>
          <w:rFonts w:hint="eastAsia"/>
          <w:sz w:val="20"/>
          <w:szCs w:val="20"/>
        </w:rPr>
        <w:t>the</w:t>
      </w:r>
      <w:r>
        <w:rPr>
          <w:sz w:val="20"/>
          <w:szCs w:val="20"/>
        </w:rPr>
        <w:t xml:space="preserve"> </w:t>
      </w:r>
      <w:r>
        <w:rPr>
          <w:rFonts w:hint="eastAsia"/>
          <w:sz w:val="20"/>
          <w:szCs w:val="20"/>
        </w:rPr>
        <w:t>most</w:t>
      </w:r>
      <w:r>
        <w:rPr>
          <w:sz w:val="20"/>
          <w:szCs w:val="20"/>
        </w:rPr>
        <w:t xml:space="preserve"> </w:t>
      </w:r>
      <w:r>
        <w:rPr>
          <w:rFonts w:hint="eastAsia"/>
          <w:sz w:val="20"/>
          <w:szCs w:val="20"/>
        </w:rPr>
        <w:t>likely</w:t>
      </w:r>
      <w:r>
        <w:rPr>
          <w:sz w:val="20"/>
          <w:szCs w:val="20"/>
        </w:rPr>
        <w:t xml:space="preserve"> </w:t>
      </w:r>
      <w:r>
        <w:rPr>
          <w:rFonts w:hint="eastAsia"/>
          <w:sz w:val="20"/>
          <w:szCs w:val="20"/>
        </w:rPr>
        <w:t>to</w:t>
      </w:r>
      <w:r>
        <w:rPr>
          <w:sz w:val="20"/>
          <w:szCs w:val="20"/>
        </w:rPr>
        <w:t xml:space="preserve"> </w:t>
      </w:r>
      <w:r>
        <w:rPr>
          <w:rFonts w:hint="eastAsia"/>
          <w:sz w:val="20"/>
          <w:szCs w:val="20"/>
        </w:rPr>
        <w:t>be</w:t>
      </w:r>
      <w:r>
        <w:rPr>
          <w:sz w:val="20"/>
          <w:szCs w:val="20"/>
        </w:rPr>
        <w:t xml:space="preserve"> standardized</w:t>
      </w:r>
      <w:r>
        <w:rPr>
          <w:rFonts w:hint="eastAsia"/>
          <w:sz w:val="20"/>
          <w:szCs w:val="20"/>
        </w:rPr>
        <w:t>,</w:t>
      </w:r>
      <w:r>
        <w:rPr>
          <w:sz w:val="20"/>
          <w:szCs w:val="20"/>
        </w:rPr>
        <w:t xml:space="preserve"> t</w:t>
      </w:r>
      <w:r>
        <w:rPr>
          <w:rFonts w:hint="eastAsia"/>
          <w:sz w:val="20"/>
          <w:szCs w:val="20"/>
        </w:rPr>
        <w:t>hese</w:t>
      </w:r>
      <w:r>
        <w:rPr>
          <w:sz w:val="20"/>
          <w:szCs w:val="20"/>
        </w:rPr>
        <w:t xml:space="preserve"> </w:t>
      </w:r>
      <w:r>
        <w:rPr>
          <w:rFonts w:hint="eastAsia"/>
          <w:sz w:val="20"/>
          <w:szCs w:val="20"/>
        </w:rPr>
        <w:t>can</w:t>
      </w:r>
      <w:r>
        <w:rPr>
          <w:sz w:val="20"/>
          <w:szCs w:val="20"/>
        </w:rPr>
        <w:t xml:space="preserve"> </w:t>
      </w:r>
      <w:r>
        <w:rPr>
          <w:rFonts w:hint="eastAsia"/>
          <w:sz w:val="20"/>
          <w:szCs w:val="20"/>
        </w:rPr>
        <w:t>be</w:t>
      </w:r>
      <w:r>
        <w:rPr>
          <w:sz w:val="20"/>
          <w:szCs w:val="20"/>
        </w:rPr>
        <w:t xml:space="preserve"> </w:t>
      </w:r>
      <w:r>
        <w:rPr>
          <w:rFonts w:hint="eastAsia"/>
          <w:sz w:val="20"/>
          <w:szCs w:val="20"/>
        </w:rPr>
        <w:t>as</w:t>
      </w:r>
      <w:r>
        <w:rPr>
          <w:sz w:val="20"/>
          <w:szCs w:val="20"/>
        </w:rPr>
        <w:t xml:space="preserve"> </w:t>
      </w:r>
      <w:r>
        <w:rPr>
          <w:rFonts w:hint="eastAsia"/>
          <w:sz w:val="20"/>
          <w:szCs w:val="20"/>
        </w:rPr>
        <w:t>start</w:t>
      </w:r>
      <w:r>
        <w:rPr>
          <w:sz w:val="20"/>
          <w:szCs w:val="20"/>
        </w:rPr>
        <w:t xml:space="preserve"> </w:t>
      </w:r>
      <w:r>
        <w:rPr>
          <w:rFonts w:hint="eastAsia"/>
          <w:sz w:val="20"/>
          <w:szCs w:val="20"/>
        </w:rPr>
        <w:t>point</w:t>
      </w:r>
      <w:r>
        <w:rPr>
          <w:sz w:val="20"/>
          <w:szCs w:val="20"/>
        </w:rPr>
        <w:t xml:space="preserve">s </w:t>
      </w:r>
      <w:r>
        <w:rPr>
          <w:rFonts w:hint="eastAsia"/>
          <w:sz w:val="20"/>
          <w:szCs w:val="20"/>
        </w:rPr>
        <w:t>for</w:t>
      </w:r>
      <w:r>
        <w:rPr>
          <w:sz w:val="20"/>
          <w:szCs w:val="20"/>
        </w:rPr>
        <w:t xml:space="preserve"> </w:t>
      </w:r>
      <w:r>
        <w:rPr>
          <w:rFonts w:hint="eastAsia"/>
          <w:sz w:val="20"/>
          <w:szCs w:val="20"/>
        </w:rPr>
        <w:t>further</w:t>
      </w:r>
      <w:r>
        <w:rPr>
          <w:sz w:val="20"/>
          <w:szCs w:val="20"/>
        </w:rPr>
        <w:t xml:space="preserve"> </w:t>
      </w:r>
      <w:r>
        <w:rPr>
          <w:rFonts w:hint="eastAsia"/>
          <w:sz w:val="20"/>
          <w:szCs w:val="20"/>
        </w:rPr>
        <w:t>discussion</w:t>
      </w:r>
      <w:r>
        <w:rPr>
          <w:sz w:val="20"/>
          <w:szCs w:val="20"/>
        </w:rPr>
        <w:t xml:space="preserve"> </w:t>
      </w:r>
      <w:r>
        <w:rPr>
          <w:rFonts w:hint="eastAsia"/>
          <w:sz w:val="20"/>
          <w:szCs w:val="20"/>
        </w:rPr>
        <w:t>in</w:t>
      </w:r>
      <w:r>
        <w:rPr>
          <w:sz w:val="20"/>
          <w:szCs w:val="20"/>
        </w:rPr>
        <w:t xml:space="preserve"> </w:t>
      </w:r>
      <w:r>
        <w:rPr>
          <w:rFonts w:hint="eastAsia"/>
          <w:sz w:val="20"/>
          <w:szCs w:val="20"/>
        </w:rPr>
        <w:t>R17</w:t>
      </w:r>
      <w:r>
        <w:rPr>
          <w:sz w:val="20"/>
          <w:szCs w:val="20"/>
        </w:rPr>
        <w:t xml:space="preserve">, e.g., whether PDC is needed? </w:t>
      </w:r>
      <w:r w:rsidR="00605E6F">
        <w:rPr>
          <w:sz w:val="20"/>
          <w:szCs w:val="20"/>
        </w:rPr>
        <w:t>W</w:t>
      </w:r>
      <w:r>
        <w:rPr>
          <w:sz w:val="20"/>
          <w:szCs w:val="20"/>
        </w:rPr>
        <w:t>hich side can perform PDC,</w:t>
      </w:r>
      <w:r>
        <w:rPr>
          <w:rFonts w:hint="eastAsia"/>
          <w:sz w:val="20"/>
          <w:szCs w:val="20"/>
        </w:rPr>
        <w:t xml:space="preserve"> UE </w:t>
      </w:r>
      <w:r>
        <w:rPr>
          <w:sz w:val="20"/>
          <w:szCs w:val="20"/>
        </w:rPr>
        <w:t>or</w:t>
      </w:r>
      <w:r>
        <w:rPr>
          <w:rFonts w:hint="eastAsia"/>
          <w:sz w:val="20"/>
          <w:szCs w:val="20"/>
        </w:rPr>
        <w:t xml:space="preserve"> </w:t>
      </w:r>
      <w:proofErr w:type="spellStart"/>
      <w:r>
        <w:rPr>
          <w:rFonts w:hint="eastAsia"/>
          <w:sz w:val="20"/>
          <w:szCs w:val="20"/>
        </w:rPr>
        <w:t>gNB</w:t>
      </w:r>
      <w:proofErr w:type="spellEnd"/>
      <w:r>
        <w:rPr>
          <w:sz w:val="20"/>
          <w:szCs w:val="20"/>
        </w:rPr>
        <w:t xml:space="preserve"> or both?</w:t>
      </w:r>
    </w:p>
    <w:p w:rsidR="00CE786E" w:rsidRDefault="00A84D00">
      <w:pPr>
        <w:rPr>
          <w:rFonts w:eastAsia="宋体"/>
          <w:sz w:val="20"/>
          <w:szCs w:val="20"/>
        </w:rPr>
      </w:pPr>
      <w:r>
        <w:rPr>
          <w:rFonts w:eastAsia="宋体" w:hint="eastAsia"/>
          <w:sz w:val="20"/>
          <w:szCs w:val="20"/>
        </w:rPr>
        <w:t>In RAN2#108, RAN1 has sent LS</w:t>
      </w:r>
      <w:r>
        <w:rPr>
          <w:rFonts w:eastAsia="宋体"/>
          <w:sz w:val="20"/>
          <w:szCs w:val="20"/>
        </w:rPr>
        <w:t xml:space="preserve"> </w:t>
      </w:r>
      <w:r>
        <w:rPr>
          <w:rFonts w:eastAsia="宋体" w:hint="eastAsia"/>
          <w:sz w:val="20"/>
          <w:szCs w:val="20"/>
        </w:rPr>
        <w:t>[</w:t>
      </w:r>
      <w:r w:rsidR="00C776B4">
        <w:rPr>
          <w:rFonts w:eastAsia="宋体"/>
          <w:sz w:val="20"/>
          <w:szCs w:val="20"/>
        </w:rPr>
        <w:t>8</w:t>
      </w:r>
      <w:r>
        <w:rPr>
          <w:rFonts w:eastAsia="宋体" w:hint="eastAsia"/>
          <w:sz w:val="20"/>
          <w:szCs w:val="20"/>
        </w:rPr>
        <w:t xml:space="preserve">] to RAN2 to indicate that </w:t>
      </w:r>
      <w:r>
        <w:rPr>
          <w:rFonts w:eastAsia="宋体"/>
          <w:sz w:val="20"/>
          <w:szCs w:val="20"/>
        </w:rPr>
        <w:t>“</w:t>
      </w:r>
      <w:r>
        <w:rPr>
          <w:rFonts w:eastAsia="宋体" w:hint="eastAsia"/>
          <w:sz w:val="20"/>
          <w:szCs w:val="20"/>
        </w:rPr>
        <w:t xml:space="preserve">the propagation delay between </w:t>
      </w:r>
      <w:proofErr w:type="spellStart"/>
      <w:r>
        <w:rPr>
          <w:rFonts w:eastAsia="宋体" w:hint="eastAsia"/>
          <w:sz w:val="20"/>
          <w:szCs w:val="20"/>
        </w:rPr>
        <w:t>gNB</w:t>
      </w:r>
      <w:proofErr w:type="spellEnd"/>
      <w:r>
        <w:rPr>
          <w:rFonts w:eastAsia="宋体" w:hint="eastAsia"/>
          <w:sz w:val="20"/>
          <w:szCs w:val="20"/>
        </w:rPr>
        <w:t xml:space="preserve"> and UE is assumed to be approximately half of the indicated timing advance (i.e. N</w:t>
      </w:r>
      <w:r>
        <w:rPr>
          <w:rFonts w:eastAsia="宋体" w:hint="eastAsia"/>
          <w:sz w:val="20"/>
          <w:szCs w:val="20"/>
          <w:vertAlign w:val="subscript"/>
        </w:rPr>
        <w:t>TA</w:t>
      </w:r>
      <w:r>
        <w:rPr>
          <w:rFonts w:eastAsia="宋体" w:hint="eastAsia"/>
          <w:sz w:val="20"/>
          <w:szCs w:val="20"/>
        </w:rPr>
        <w:t>×</w:t>
      </w:r>
      <w:r>
        <w:rPr>
          <w:rFonts w:eastAsia="宋体" w:hint="eastAsia"/>
          <w:sz w:val="20"/>
          <w:szCs w:val="20"/>
        </w:rPr>
        <w:t xml:space="preserve">Tc/2, and not to include </w:t>
      </w:r>
      <w:proofErr w:type="spellStart"/>
      <w:r>
        <w:rPr>
          <w:rFonts w:eastAsia="宋体" w:hint="eastAsia"/>
          <w:sz w:val="20"/>
          <w:szCs w:val="20"/>
        </w:rPr>
        <w:t>N</w:t>
      </w:r>
      <w:r>
        <w:rPr>
          <w:rFonts w:eastAsia="宋体" w:hint="eastAsia"/>
          <w:sz w:val="20"/>
          <w:szCs w:val="20"/>
          <w:vertAlign w:val="subscript"/>
        </w:rPr>
        <w:t>TA_offset</w:t>
      </w:r>
      <w:proofErr w:type="spellEnd"/>
      <w:r>
        <w:rPr>
          <w:rFonts w:eastAsia="宋体" w:hint="eastAsia"/>
          <w:sz w:val="20"/>
          <w:szCs w:val="20"/>
        </w:rPr>
        <w:t>) for both TDD and FDD.</w:t>
      </w:r>
      <w:r>
        <w:rPr>
          <w:rFonts w:eastAsia="宋体"/>
          <w:sz w:val="20"/>
          <w:szCs w:val="20"/>
        </w:rPr>
        <w:t>”</w:t>
      </w:r>
      <w:r>
        <w:rPr>
          <w:rFonts w:eastAsia="宋体" w:hint="eastAsia"/>
          <w:sz w:val="20"/>
          <w:szCs w:val="20"/>
        </w:rPr>
        <w:t xml:space="preserve"> </w:t>
      </w:r>
      <w:proofErr w:type="spellStart"/>
      <w:r>
        <w:rPr>
          <w:rFonts w:eastAsia="宋体" w:hint="eastAsia"/>
          <w:sz w:val="20"/>
          <w:szCs w:val="20"/>
        </w:rPr>
        <w:t>gNB</w:t>
      </w:r>
      <w:proofErr w:type="spellEnd"/>
      <w:r>
        <w:rPr>
          <w:rFonts w:eastAsia="宋体" w:hint="eastAsia"/>
          <w:sz w:val="20"/>
          <w:szCs w:val="20"/>
        </w:rPr>
        <w:t xml:space="preserve"> obtains the updated TA information by measuring the time of the UE uplink signals (including SRS, CQI, HARQ and PUSCH data). </w:t>
      </w:r>
    </w:p>
    <w:p w:rsidR="00CE786E" w:rsidRDefault="00A84D00">
      <w:pPr>
        <w:spacing w:beforeLines="20" w:before="48" w:after="120"/>
        <w:textAlignment w:val="baseline"/>
        <w:rPr>
          <w:rFonts w:eastAsia="宋体"/>
          <w:sz w:val="20"/>
          <w:szCs w:val="20"/>
        </w:rPr>
      </w:pPr>
      <w:r>
        <w:rPr>
          <w:rFonts w:eastAsia="宋体"/>
          <w:sz w:val="20"/>
          <w:szCs w:val="20"/>
        </w:rPr>
        <w:t>In NR, TA granularity is decided by SCS, e.g. one TA unit =</w:t>
      </w:r>
      <w:r>
        <w:rPr>
          <w:position w:val="-12"/>
          <w:sz w:val="20"/>
          <w:szCs w:val="20"/>
        </w:rPr>
        <w:object w:dxaOrig="1323" w:dyaOrig="358" w14:anchorId="1FA7B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15pt;height:17.9pt" o:ole="">
            <v:imagedata r:id="rId11" o:title=""/>
          </v:shape>
          <o:OLEObject Type="Embed" ProgID="Equation.3" ShapeID="_x0000_i1025" DrawAspect="Content" ObjectID="_1658225974" r:id="rId12"/>
        </w:object>
      </w:r>
    </w:p>
    <w:p w:rsidR="00CE786E" w:rsidRDefault="00A84D00">
      <w:pPr>
        <w:jc w:val="both"/>
        <w:textAlignment w:val="baseline"/>
        <w:rPr>
          <w:rFonts w:eastAsia="宋体"/>
          <w:sz w:val="20"/>
          <w:szCs w:val="20"/>
        </w:rPr>
      </w:pPr>
      <w:r>
        <w:rPr>
          <w:rFonts w:eastAsia="宋体" w:hint="eastAsia"/>
          <w:sz w:val="20"/>
          <w:szCs w:val="20"/>
        </w:rPr>
        <w:lastRenderedPageBreak/>
        <w:t xml:space="preserve">Here, </w:t>
      </w:r>
      <w:r>
        <w:rPr>
          <w:rFonts w:eastAsia="宋体" w:hint="eastAsia"/>
          <w:position w:val="-12"/>
          <w:sz w:val="20"/>
          <w:szCs w:val="20"/>
        </w:rPr>
        <w:object w:dxaOrig="1373" w:dyaOrig="300" w14:anchorId="2278566B">
          <v:shape id="_x0000_i1026" type="#_x0000_t75" style="width:68.65pt;height:15pt" o:ole="">
            <v:imagedata r:id="rId13" o:title=""/>
          </v:shape>
          <o:OLEObject Type="Embed" ProgID="Equation.3" ShapeID="_x0000_i1026" DrawAspect="Content" ObjectID="_1658225975" r:id="rId14"/>
        </w:object>
      </w:r>
      <w:r>
        <w:rPr>
          <w:rFonts w:eastAsia="宋体" w:hint="eastAsia"/>
          <w:sz w:val="20"/>
          <w:szCs w:val="20"/>
        </w:rPr>
        <w:t xml:space="preserve">, </w:t>
      </w:r>
      <m:oMath>
        <m:r>
          <m:rPr>
            <m:sty m:val="p"/>
          </m:rPr>
          <w:rPr>
            <w:rFonts w:ascii="Cambria Math" w:eastAsia="宋体" w:hAnsi="Cambria Math" w:hint="eastAsia"/>
            <w:sz w:val="20"/>
            <w:szCs w:val="20"/>
          </w:rPr>
          <m:t>Δ</m:t>
        </m:r>
        <m:sSub>
          <m:sSubPr>
            <m:ctrlPr>
              <w:rPr>
                <w:rFonts w:ascii="Cambria Math" w:eastAsia="宋体" w:hAnsi="Cambria Math" w:hint="eastAsia"/>
                <w:sz w:val="20"/>
                <w:szCs w:val="20"/>
              </w:rPr>
            </m:ctrlPr>
          </m:sSubPr>
          <m:e>
            <m:r>
              <m:rPr>
                <m:sty m:val="p"/>
              </m:rPr>
              <w:rPr>
                <w:rFonts w:ascii="Cambria Math" w:eastAsia="宋体" w:hAnsi="Cambria Math" w:hint="eastAsia"/>
                <w:sz w:val="20"/>
                <w:szCs w:val="20"/>
              </w:rPr>
              <m:t>f</m:t>
            </m:r>
          </m:e>
          <m:sub>
            <m:r>
              <m:rPr>
                <m:nor/>
              </m:rPr>
              <w:rPr>
                <w:rFonts w:ascii="Cambria Math" w:eastAsia="宋体" w:hAnsi="Cambria Math" w:hint="eastAsia"/>
                <w:sz w:val="20"/>
                <w:szCs w:val="20"/>
              </w:rPr>
              <m:t>max</m:t>
            </m:r>
          </m:sub>
        </m:sSub>
        <m:r>
          <m:rPr>
            <m:sty m:val="p"/>
          </m:rPr>
          <w:rPr>
            <w:rFonts w:ascii="Cambria Math" w:eastAsia="宋体" w:hAnsi="Cambria Math" w:hint="eastAsia"/>
            <w:sz w:val="20"/>
            <w:szCs w:val="20"/>
          </w:rPr>
          <m:t>=480</m:t>
        </m:r>
        <m:r>
          <m:rPr>
            <m:sty m:val="p"/>
          </m:rPr>
          <w:rPr>
            <w:rFonts w:ascii="MS Gothic" w:eastAsia="MS Gothic" w:hAnsi="MS Gothic" w:cs="MS Gothic" w:hint="eastAsia"/>
            <w:sz w:val="20"/>
            <w:szCs w:val="20"/>
          </w:rPr>
          <m:t>∙</m:t>
        </m:r>
        <m:sSup>
          <m:sSupPr>
            <m:ctrlPr>
              <w:rPr>
                <w:rFonts w:ascii="Cambria Math" w:eastAsia="宋体" w:hAnsi="Cambria Math" w:hint="eastAsia"/>
                <w:sz w:val="20"/>
                <w:szCs w:val="20"/>
              </w:rPr>
            </m:ctrlPr>
          </m:sSupPr>
          <m:e>
            <m:r>
              <m:rPr>
                <m:sty m:val="p"/>
              </m:rPr>
              <w:rPr>
                <w:rFonts w:ascii="Cambria Math" w:eastAsia="宋体" w:hAnsi="Cambria Math" w:hint="eastAsia"/>
                <w:sz w:val="20"/>
                <w:szCs w:val="20"/>
              </w:rPr>
              <m:t>10</m:t>
            </m:r>
          </m:e>
          <m:sup>
            <m:r>
              <m:rPr>
                <m:sty m:val="p"/>
              </m:rPr>
              <w:rPr>
                <w:rFonts w:ascii="Cambria Math" w:eastAsia="宋体" w:hAnsi="Cambria Math" w:hint="eastAsia"/>
                <w:sz w:val="20"/>
                <w:szCs w:val="20"/>
              </w:rPr>
              <m:t>3</m:t>
            </m:r>
          </m:sup>
        </m:sSup>
      </m:oMath>
      <w:r>
        <w:rPr>
          <w:rFonts w:eastAsia="宋体" w:hint="eastAsia"/>
          <w:sz w:val="20"/>
          <w:szCs w:val="20"/>
        </w:rPr>
        <w:t xml:space="preserve"> Hz and </w:t>
      </w:r>
      <w:r>
        <w:rPr>
          <w:rFonts w:eastAsia="宋体" w:hint="eastAsia"/>
          <w:position w:val="-10"/>
          <w:sz w:val="20"/>
          <w:szCs w:val="20"/>
        </w:rPr>
        <w:object w:dxaOrig="841" w:dyaOrig="291" w14:anchorId="4C2DFC8E">
          <v:shape id="_x0000_i1027" type="#_x0000_t75" style="width:42.05pt;height:14.55pt" o:ole="">
            <v:imagedata r:id="rId15" o:title=""/>
          </v:shape>
          <o:OLEObject Type="Embed" ProgID="Equation.3" ShapeID="_x0000_i1027" DrawAspect="Content" ObjectID="_1658225976" r:id="rId16"/>
        </w:object>
      </w:r>
      <w:r>
        <w:rPr>
          <w:rFonts w:eastAsia="宋体" w:hint="eastAsia"/>
          <w:sz w:val="20"/>
          <w:szCs w:val="20"/>
        </w:rPr>
        <w:t>,</w:t>
      </w:r>
    </w:p>
    <w:p w:rsidR="00CE786E" w:rsidRDefault="00A84D00">
      <w:pPr>
        <w:jc w:val="both"/>
        <w:textAlignment w:val="baseline"/>
        <w:rPr>
          <w:rFonts w:eastAsia="宋体"/>
          <w:sz w:val="20"/>
          <w:szCs w:val="20"/>
        </w:rPr>
      </w:pPr>
      <w:r>
        <w:rPr>
          <w:rFonts w:eastAsia="宋体" w:hint="eastAsia"/>
          <w:sz w:val="20"/>
          <w:szCs w:val="20"/>
        </w:rPr>
        <w:t>Therefore, one TA unit =</w:t>
      </w:r>
      <w:r>
        <w:rPr>
          <w:rFonts w:eastAsia="宋体" w:hint="eastAsia"/>
          <w:position w:val="-12"/>
          <w:sz w:val="20"/>
          <w:szCs w:val="20"/>
        </w:rPr>
        <w:object w:dxaOrig="1748" w:dyaOrig="300" w14:anchorId="2E2E9C48">
          <v:shape id="_x0000_i1028" type="#_x0000_t75" style="width:87.4pt;height:15pt" o:ole="">
            <v:imagedata r:id="rId17" o:title=""/>
          </v:shape>
          <o:OLEObject Type="Embed" ProgID="Equation.3" ShapeID="_x0000_i1028" DrawAspect="Content" ObjectID="_1658225977" r:id="rId18"/>
        </w:object>
      </w:r>
      <w:r>
        <w:rPr>
          <w:rFonts w:eastAsia="宋体" w:hint="eastAsia"/>
          <w:sz w:val="20"/>
          <w:szCs w:val="20"/>
        </w:rPr>
        <w:t>.</w:t>
      </w:r>
    </w:p>
    <w:p w:rsidR="00CE786E" w:rsidRDefault="00A84D00">
      <w:pPr>
        <w:spacing w:beforeLines="20" w:before="48" w:after="120"/>
        <w:textAlignment w:val="center"/>
        <w:rPr>
          <w:rFonts w:eastAsia="宋体"/>
          <w:position w:val="-10"/>
          <w:sz w:val="20"/>
          <w:szCs w:val="20"/>
        </w:rPr>
      </w:pPr>
      <w:r>
        <w:rPr>
          <w:rFonts w:eastAsia="宋体"/>
          <w:position w:val="-10"/>
          <w:sz w:val="20"/>
          <w:szCs w:val="20"/>
        </w:rPr>
        <w:t xml:space="preserve">With </w:t>
      </w:r>
      <w:r>
        <w:rPr>
          <w:rFonts w:eastAsia="宋体"/>
          <w:position w:val="-10"/>
          <w:sz w:val="20"/>
          <w:szCs w:val="20"/>
        </w:rPr>
        <w:object w:dxaOrig="391" w:dyaOrig="241" w14:anchorId="1DEA9846">
          <v:shape id="_x0000_i1029" type="#_x0000_t75" style="width:19.55pt;height:12.05pt" o:ole="">
            <v:imagedata r:id="rId19" o:title=""/>
          </v:shape>
          <o:OLEObject Type="Embed" ProgID="Equation.3" ShapeID="_x0000_i1029" DrawAspect="Content" ObjectID="_1658225978" r:id="rId20"/>
        </w:object>
      </w:r>
      <w:r>
        <w:rPr>
          <w:rFonts w:eastAsia="宋体"/>
          <w:position w:val="-10"/>
          <w:sz w:val="20"/>
          <w:szCs w:val="20"/>
        </w:rPr>
        <w:t>/2 is used for the propagation delay compensation, there have the understanding th</w:t>
      </w:r>
      <w:r>
        <w:rPr>
          <w:rFonts w:eastAsia="宋体" w:hint="eastAsia"/>
          <w:position w:val="-10"/>
          <w:sz w:val="20"/>
          <w:szCs w:val="20"/>
        </w:rPr>
        <w:t>at</w:t>
      </w:r>
      <w:r>
        <w:rPr>
          <w:rFonts w:eastAsia="宋体"/>
          <w:position w:val="-10"/>
          <w:sz w:val="20"/>
          <w:szCs w:val="20"/>
        </w:rPr>
        <w:t xml:space="preserve"> only when the propagation delay is larger than or equal to the TA granularity, the propagation delay compensation will have positive gains. The relationship between SCS, TA Granularity and the least distance that needs </w:t>
      </w:r>
      <w:r>
        <w:rPr>
          <w:rFonts w:eastAsia="宋体" w:hint="eastAsia"/>
          <w:position w:val="-10"/>
          <w:sz w:val="20"/>
          <w:szCs w:val="20"/>
        </w:rPr>
        <w:t>PDC</w:t>
      </w:r>
      <w:r>
        <w:rPr>
          <w:rFonts w:eastAsia="宋体"/>
          <w:position w:val="-10"/>
          <w:sz w:val="20"/>
          <w:szCs w:val="20"/>
        </w:rPr>
        <w:t xml:space="preserve"> are shown in the following table.</w:t>
      </w:r>
    </w:p>
    <w:p w:rsidR="00CE786E" w:rsidRDefault="00A84D00">
      <w:pPr>
        <w:spacing w:beforeLines="20" w:before="48" w:after="120"/>
        <w:jc w:val="center"/>
        <w:textAlignment w:val="center"/>
        <w:rPr>
          <w:rFonts w:eastAsia="宋体"/>
          <w:position w:val="-10"/>
          <w:sz w:val="20"/>
          <w:szCs w:val="20"/>
        </w:rPr>
      </w:pPr>
      <w:r>
        <w:rPr>
          <w:rFonts w:eastAsia="宋体"/>
          <w:position w:val="-10"/>
          <w:sz w:val="20"/>
          <w:szCs w:val="20"/>
        </w:rPr>
        <w:t>Table 1</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685"/>
        <w:gridCol w:w="3206"/>
      </w:tblGrid>
      <w:tr w:rsidR="00CE786E">
        <w:trPr>
          <w:trHeight w:val="627"/>
          <w:jc w:val="center"/>
        </w:trPr>
        <w:tc>
          <w:tcPr>
            <w:tcW w:w="1129" w:type="dxa"/>
            <w:shd w:val="clear" w:color="auto" w:fill="auto"/>
            <w:vAlign w:val="center"/>
          </w:tcPr>
          <w:p w:rsidR="00CE786E" w:rsidRDefault="00A84D00">
            <w:pPr>
              <w:pStyle w:val="TAH"/>
              <w:spacing w:beforeLines="20" w:before="48" w:after="120"/>
              <w:textAlignment w:val="center"/>
              <w:rPr>
                <w:rFonts w:ascii="Times New Roman" w:hAnsi="Times New Roman"/>
                <w:sz w:val="20"/>
              </w:rPr>
            </w:pPr>
            <w:r>
              <w:rPr>
                <w:rFonts w:ascii="Times New Roman" w:hAnsi="Times New Roman"/>
                <w:position w:val="-10"/>
                <w:sz w:val="20"/>
              </w:rPr>
              <w:object w:dxaOrig="216" w:dyaOrig="250" w14:anchorId="6FFB5CBB">
                <v:shape id="_x0000_i1030" type="#_x0000_t75" style="width:10.8pt;height:12.5pt" o:ole="">
                  <v:imagedata r:id="rId21" o:title=""/>
                </v:shape>
                <o:OLEObject Type="Embed" ProgID="Equation.3" ShapeID="_x0000_i1030" DrawAspect="Content" ObjectID="_1658225979" r:id="rId22"/>
              </w:object>
            </w:r>
          </w:p>
        </w:tc>
        <w:tc>
          <w:tcPr>
            <w:tcW w:w="1843" w:type="dxa"/>
            <w:shd w:val="clear" w:color="auto" w:fill="auto"/>
            <w:vAlign w:val="center"/>
          </w:tcPr>
          <w:p w:rsidR="00CE786E" w:rsidRDefault="00A84D00">
            <w:pPr>
              <w:pStyle w:val="TAH"/>
              <w:spacing w:beforeLines="20" w:before="48" w:after="120"/>
              <w:textAlignment w:val="center"/>
              <w:rPr>
                <w:rFonts w:ascii="Times New Roman" w:hAnsi="Times New Roman"/>
                <w:sz w:val="20"/>
              </w:rPr>
            </w:pPr>
            <w:r>
              <w:rPr>
                <w:rFonts w:ascii="Times New Roman" w:hAnsi="Times New Roman"/>
                <w:position w:val="-10"/>
                <w:sz w:val="20"/>
              </w:rPr>
              <w:object w:dxaOrig="1765" w:dyaOrig="375" w14:anchorId="0DB87D26">
                <v:shape id="_x0000_i1031" type="#_x0000_t75" style="width:88.25pt;height:18.75pt" o:ole="">
                  <v:imagedata r:id="rId23" o:title=""/>
                </v:shape>
                <o:OLEObject Type="Embed" ProgID="Equation.3" ShapeID="_x0000_i1031" DrawAspect="Content" ObjectID="_1658225980" r:id="rId24"/>
              </w:object>
            </w:r>
          </w:p>
        </w:tc>
        <w:tc>
          <w:tcPr>
            <w:tcW w:w="1685" w:type="dxa"/>
            <w:vAlign w:val="center"/>
          </w:tcPr>
          <w:p w:rsidR="00CE786E" w:rsidRDefault="00A84D00">
            <w:pPr>
              <w:pStyle w:val="TAH"/>
              <w:spacing w:beforeLines="20" w:before="48" w:after="120"/>
              <w:textAlignment w:val="center"/>
              <w:rPr>
                <w:rFonts w:ascii="Times New Roman" w:eastAsia="宋体" w:hAnsi="Times New Roman"/>
                <w:sz w:val="20"/>
                <w:lang w:val="en-US" w:eastAsia="zh-CN"/>
              </w:rPr>
            </w:pPr>
            <w:r>
              <w:rPr>
                <w:rFonts w:ascii="Times New Roman" w:eastAsia="宋体" w:hAnsi="Times New Roman"/>
                <w:sz w:val="20"/>
                <w:lang w:val="en-US" w:eastAsia="zh-CN"/>
              </w:rPr>
              <w:t>TA Granularity</w:t>
            </w:r>
          </w:p>
        </w:tc>
        <w:tc>
          <w:tcPr>
            <w:tcW w:w="3206" w:type="dxa"/>
            <w:vAlign w:val="center"/>
          </w:tcPr>
          <w:p w:rsidR="00CE786E" w:rsidRDefault="00A84D00">
            <w:pPr>
              <w:pStyle w:val="TAH"/>
              <w:spacing w:beforeLines="20" w:before="48" w:after="120"/>
              <w:textAlignment w:val="center"/>
              <w:rPr>
                <w:rFonts w:ascii="Times New Roman" w:eastAsia="宋体" w:hAnsi="Times New Roman"/>
                <w:sz w:val="20"/>
                <w:lang w:val="en-US" w:eastAsia="zh-CN"/>
              </w:rPr>
            </w:pPr>
            <w:r>
              <w:rPr>
                <w:rFonts w:ascii="Times New Roman" w:eastAsia="宋体" w:hAnsi="Times New Roman"/>
                <w:sz w:val="20"/>
                <w:lang w:val="en-US" w:eastAsia="zh-CN"/>
              </w:rPr>
              <w:t>The least distance that needs propagation delay compensation</w:t>
            </w:r>
          </w:p>
        </w:tc>
      </w:tr>
      <w:tr w:rsidR="00CE786E">
        <w:trPr>
          <w:jc w:val="center"/>
        </w:trPr>
        <w:tc>
          <w:tcPr>
            <w:tcW w:w="1129" w:type="dxa"/>
            <w:shd w:val="clear" w:color="auto" w:fill="auto"/>
          </w:tcPr>
          <w:p w:rsidR="00CE786E" w:rsidRDefault="00A84D00">
            <w:pPr>
              <w:pStyle w:val="TAC"/>
              <w:spacing w:beforeLines="20" w:before="48" w:after="120"/>
              <w:textAlignment w:val="center"/>
              <w:rPr>
                <w:rFonts w:ascii="Times New Roman" w:hAnsi="Times New Roman"/>
                <w:sz w:val="20"/>
              </w:rPr>
            </w:pPr>
            <w:r>
              <w:rPr>
                <w:rFonts w:ascii="Times New Roman" w:hAnsi="Times New Roman"/>
                <w:sz w:val="20"/>
              </w:rPr>
              <w:t>0</w:t>
            </w:r>
          </w:p>
        </w:tc>
        <w:tc>
          <w:tcPr>
            <w:tcW w:w="1843" w:type="dxa"/>
            <w:shd w:val="clear" w:color="auto" w:fill="auto"/>
          </w:tcPr>
          <w:p w:rsidR="00CE786E" w:rsidRDefault="00A84D00">
            <w:pPr>
              <w:pStyle w:val="TAC"/>
              <w:spacing w:beforeLines="20" w:before="48" w:after="120"/>
              <w:textAlignment w:val="center"/>
              <w:rPr>
                <w:rFonts w:ascii="Times New Roman" w:hAnsi="Times New Roman"/>
                <w:sz w:val="20"/>
              </w:rPr>
            </w:pPr>
            <w:r>
              <w:rPr>
                <w:rFonts w:ascii="Times New Roman" w:hAnsi="Times New Roman"/>
                <w:sz w:val="20"/>
              </w:rPr>
              <w:t>15</w:t>
            </w:r>
          </w:p>
        </w:tc>
        <w:tc>
          <w:tcPr>
            <w:tcW w:w="1685" w:type="dxa"/>
          </w:tcPr>
          <w:p w:rsidR="00CE786E" w:rsidRDefault="00A84D00">
            <w:pPr>
              <w:pStyle w:val="TAC"/>
              <w:spacing w:beforeLines="20" w:before="48" w:after="120"/>
              <w:textAlignment w:val="center"/>
              <w:rPr>
                <w:rFonts w:ascii="Times New Roman" w:eastAsia="宋体" w:hAnsi="Times New Roman"/>
                <w:sz w:val="20"/>
                <w:lang w:val="en-US" w:eastAsia="zh-CN"/>
              </w:rPr>
            </w:pPr>
            <w:r>
              <w:rPr>
                <w:rFonts w:ascii="Times New Roman" w:eastAsia="宋体" w:hAnsi="Times New Roman"/>
                <w:sz w:val="20"/>
                <w:lang w:val="en-US" w:eastAsia="zh-CN"/>
              </w:rPr>
              <w:t>520ns</w:t>
            </w:r>
          </w:p>
        </w:tc>
        <w:tc>
          <w:tcPr>
            <w:tcW w:w="3206" w:type="dxa"/>
          </w:tcPr>
          <w:p w:rsidR="00CE786E" w:rsidRDefault="00A84D00">
            <w:pPr>
              <w:pStyle w:val="TAC"/>
              <w:spacing w:beforeLines="20" w:before="48" w:after="120"/>
              <w:textAlignment w:val="center"/>
              <w:rPr>
                <w:rFonts w:ascii="Times New Roman" w:eastAsia="宋体" w:hAnsi="Times New Roman"/>
                <w:sz w:val="20"/>
                <w:lang w:val="en-US" w:eastAsia="zh-CN"/>
              </w:rPr>
            </w:pPr>
            <w:r>
              <w:rPr>
                <w:rFonts w:ascii="Times New Roman" w:eastAsia="宋体" w:hAnsi="Times New Roman"/>
                <w:sz w:val="20"/>
                <w:lang w:val="en-US" w:eastAsia="zh-CN"/>
              </w:rPr>
              <w:t>156m</w:t>
            </w:r>
          </w:p>
        </w:tc>
      </w:tr>
      <w:tr w:rsidR="00CE786E">
        <w:trPr>
          <w:jc w:val="center"/>
        </w:trPr>
        <w:tc>
          <w:tcPr>
            <w:tcW w:w="1129" w:type="dxa"/>
            <w:shd w:val="clear" w:color="auto" w:fill="auto"/>
          </w:tcPr>
          <w:p w:rsidR="00CE786E" w:rsidRDefault="00A84D00">
            <w:pPr>
              <w:pStyle w:val="TAC"/>
              <w:spacing w:beforeLines="20" w:before="48" w:after="120"/>
              <w:textAlignment w:val="center"/>
              <w:rPr>
                <w:rFonts w:ascii="Times New Roman" w:hAnsi="Times New Roman"/>
                <w:sz w:val="20"/>
              </w:rPr>
            </w:pPr>
            <w:r>
              <w:rPr>
                <w:rFonts w:ascii="Times New Roman" w:hAnsi="Times New Roman"/>
                <w:sz w:val="20"/>
              </w:rPr>
              <w:t>1</w:t>
            </w:r>
          </w:p>
        </w:tc>
        <w:tc>
          <w:tcPr>
            <w:tcW w:w="1843" w:type="dxa"/>
            <w:shd w:val="clear" w:color="auto" w:fill="auto"/>
          </w:tcPr>
          <w:p w:rsidR="00CE786E" w:rsidRDefault="00A84D00">
            <w:pPr>
              <w:pStyle w:val="TAC"/>
              <w:spacing w:beforeLines="20" w:before="48" w:after="120"/>
              <w:textAlignment w:val="center"/>
              <w:rPr>
                <w:rFonts w:ascii="Times New Roman" w:hAnsi="Times New Roman"/>
                <w:sz w:val="20"/>
              </w:rPr>
            </w:pPr>
            <w:r>
              <w:rPr>
                <w:rFonts w:ascii="Times New Roman" w:hAnsi="Times New Roman"/>
                <w:sz w:val="20"/>
              </w:rPr>
              <w:t>30</w:t>
            </w:r>
          </w:p>
        </w:tc>
        <w:tc>
          <w:tcPr>
            <w:tcW w:w="1685" w:type="dxa"/>
          </w:tcPr>
          <w:p w:rsidR="00CE786E" w:rsidRDefault="00A84D00">
            <w:pPr>
              <w:pStyle w:val="TAC"/>
              <w:spacing w:beforeLines="20" w:before="48" w:after="120"/>
              <w:textAlignment w:val="center"/>
              <w:rPr>
                <w:rFonts w:ascii="Times New Roman" w:eastAsia="宋体" w:hAnsi="Times New Roman"/>
                <w:sz w:val="20"/>
                <w:lang w:val="en-US" w:eastAsia="zh-CN"/>
              </w:rPr>
            </w:pPr>
            <w:r>
              <w:rPr>
                <w:rFonts w:ascii="Times New Roman" w:eastAsia="宋体" w:hAnsi="Times New Roman"/>
                <w:sz w:val="20"/>
                <w:lang w:val="en-US" w:eastAsia="zh-CN"/>
              </w:rPr>
              <w:t>260ns</w:t>
            </w:r>
          </w:p>
        </w:tc>
        <w:tc>
          <w:tcPr>
            <w:tcW w:w="3206" w:type="dxa"/>
          </w:tcPr>
          <w:p w:rsidR="00CE786E" w:rsidRDefault="00A84D00">
            <w:pPr>
              <w:pStyle w:val="TAC"/>
              <w:spacing w:beforeLines="20" w:before="48" w:after="120"/>
              <w:textAlignment w:val="center"/>
              <w:rPr>
                <w:rFonts w:ascii="Times New Roman" w:eastAsia="宋体" w:hAnsi="Times New Roman"/>
                <w:sz w:val="20"/>
                <w:lang w:val="en-US" w:eastAsia="zh-CN"/>
              </w:rPr>
            </w:pPr>
            <w:r>
              <w:rPr>
                <w:rFonts w:ascii="Times New Roman" w:eastAsia="宋体" w:hAnsi="Times New Roman"/>
                <w:sz w:val="20"/>
                <w:lang w:val="en-US" w:eastAsia="zh-CN"/>
              </w:rPr>
              <w:t>78m</w:t>
            </w:r>
          </w:p>
        </w:tc>
      </w:tr>
      <w:tr w:rsidR="00CE786E">
        <w:trPr>
          <w:jc w:val="center"/>
        </w:trPr>
        <w:tc>
          <w:tcPr>
            <w:tcW w:w="1129" w:type="dxa"/>
            <w:shd w:val="clear" w:color="auto" w:fill="auto"/>
          </w:tcPr>
          <w:p w:rsidR="00CE786E" w:rsidRDefault="00A84D00">
            <w:pPr>
              <w:pStyle w:val="TAC"/>
              <w:spacing w:beforeLines="20" w:before="48" w:after="120"/>
              <w:textAlignment w:val="center"/>
              <w:rPr>
                <w:rFonts w:ascii="Times New Roman" w:hAnsi="Times New Roman"/>
                <w:sz w:val="20"/>
              </w:rPr>
            </w:pPr>
            <w:r>
              <w:rPr>
                <w:rFonts w:ascii="Times New Roman" w:hAnsi="Times New Roman"/>
                <w:sz w:val="20"/>
              </w:rPr>
              <w:t>2</w:t>
            </w:r>
          </w:p>
        </w:tc>
        <w:tc>
          <w:tcPr>
            <w:tcW w:w="1843" w:type="dxa"/>
            <w:shd w:val="clear" w:color="auto" w:fill="auto"/>
          </w:tcPr>
          <w:p w:rsidR="00CE786E" w:rsidRDefault="00A84D00">
            <w:pPr>
              <w:pStyle w:val="TAC"/>
              <w:spacing w:beforeLines="20" w:before="48" w:after="120"/>
              <w:textAlignment w:val="center"/>
              <w:rPr>
                <w:rFonts w:ascii="Times New Roman" w:hAnsi="Times New Roman"/>
                <w:sz w:val="20"/>
              </w:rPr>
            </w:pPr>
            <w:r>
              <w:rPr>
                <w:rFonts w:ascii="Times New Roman" w:hAnsi="Times New Roman"/>
                <w:sz w:val="20"/>
              </w:rPr>
              <w:t>60</w:t>
            </w:r>
          </w:p>
        </w:tc>
        <w:tc>
          <w:tcPr>
            <w:tcW w:w="1685" w:type="dxa"/>
          </w:tcPr>
          <w:p w:rsidR="00CE786E" w:rsidRDefault="00A84D00">
            <w:pPr>
              <w:pStyle w:val="TAC"/>
              <w:spacing w:beforeLines="20" w:before="48" w:after="120"/>
              <w:textAlignment w:val="center"/>
              <w:rPr>
                <w:rFonts w:ascii="Times New Roman" w:eastAsia="宋体" w:hAnsi="Times New Roman"/>
                <w:sz w:val="20"/>
                <w:lang w:val="en-US" w:eastAsia="zh-CN"/>
              </w:rPr>
            </w:pPr>
            <w:r>
              <w:rPr>
                <w:rFonts w:ascii="Times New Roman" w:eastAsia="宋体" w:hAnsi="Times New Roman"/>
                <w:sz w:val="20"/>
                <w:lang w:val="en-US" w:eastAsia="zh-CN"/>
              </w:rPr>
              <w:t>130ns</w:t>
            </w:r>
          </w:p>
        </w:tc>
        <w:tc>
          <w:tcPr>
            <w:tcW w:w="3206" w:type="dxa"/>
          </w:tcPr>
          <w:p w:rsidR="00CE786E" w:rsidRDefault="00A84D00">
            <w:pPr>
              <w:pStyle w:val="TAC"/>
              <w:spacing w:beforeLines="20" w:before="48" w:after="120"/>
              <w:textAlignment w:val="center"/>
              <w:rPr>
                <w:rFonts w:ascii="Times New Roman" w:eastAsia="宋体" w:hAnsi="Times New Roman"/>
                <w:sz w:val="20"/>
                <w:lang w:val="en-US" w:eastAsia="zh-CN"/>
              </w:rPr>
            </w:pPr>
            <w:r>
              <w:rPr>
                <w:rFonts w:ascii="Times New Roman" w:eastAsia="宋体" w:hAnsi="Times New Roman"/>
                <w:sz w:val="20"/>
                <w:lang w:val="en-US" w:eastAsia="zh-CN"/>
              </w:rPr>
              <w:t>39m</w:t>
            </w:r>
          </w:p>
        </w:tc>
      </w:tr>
      <w:tr w:rsidR="00CE786E">
        <w:trPr>
          <w:jc w:val="center"/>
        </w:trPr>
        <w:tc>
          <w:tcPr>
            <w:tcW w:w="1129" w:type="dxa"/>
            <w:shd w:val="clear" w:color="auto" w:fill="auto"/>
          </w:tcPr>
          <w:p w:rsidR="00CE786E" w:rsidRDefault="00A84D00">
            <w:pPr>
              <w:pStyle w:val="TAC"/>
              <w:spacing w:beforeLines="20" w:before="48" w:after="120"/>
              <w:textAlignment w:val="center"/>
              <w:rPr>
                <w:rFonts w:ascii="Times New Roman" w:hAnsi="Times New Roman"/>
                <w:sz w:val="20"/>
              </w:rPr>
            </w:pPr>
            <w:r>
              <w:rPr>
                <w:rFonts w:ascii="Times New Roman" w:hAnsi="Times New Roman"/>
                <w:sz w:val="20"/>
              </w:rPr>
              <w:t>3</w:t>
            </w:r>
          </w:p>
        </w:tc>
        <w:tc>
          <w:tcPr>
            <w:tcW w:w="1843" w:type="dxa"/>
            <w:shd w:val="clear" w:color="auto" w:fill="auto"/>
          </w:tcPr>
          <w:p w:rsidR="00CE786E" w:rsidRDefault="00A84D00">
            <w:pPr>
              <w:pStyle w:val="TAC"/>
              <w:spacing w:beforeLines="20" w:before="48" w:after="120"/>
              <w:textAlignment w:val="center"/>
              <w:rPr>
                <w:rFonts w:ascii="Times New Roman" w:hAnsi="Times New Roman"/>
                <w:sz w:val="20"/>
              </w:rPr>
            </w:pPr>
            <w:r>
              <w:rPr>
                <w:rFonts w:ascii="Times New Roman" w:hAnsi="Times New Roman"/>
                <w:sz w:val="20"/>
              </w:rPr>
              <w:t>120</w:t>
            </w:r>
          </w:p>
        </w:tc>
        <w:tc>
          <w:tcPr>
            <w:tcW w:w="1685" w:type="dxa"/>
          </w:tcPr>
          <w:p w:rsidR="00CE786E" w:rsidRDefault="00A84D00">
            <w:pPr>
              <w:pStyle w:val="TAC"/>
              <w:spacing w:beforeLines="20" w:before="48" w:after="120"/>
              <w:textAlignment w:val="center"/>
              <w:rPr>
                <w:rFonts w:ascii="Times New Roman" w:eastAsia="宋体" w:hAnsi="Times New Roman"/>
                <w:sz w:val="20"/>
                <w:lang w:val="en-US" w:eastAsia="zh-CN"/>
              </w:rPr>
            </w:pPr>
            <w:r>
              <w:rPr>
                <w:rFonts w:ascii="Times New Roman" w:eastAsia="宋体" w:hAnsi="Times New Roman"/>
                <w:sz w:val="20"/>
                <w:lang w:val="en-US" w:eastAsia="zh-CN"/>
              </w:rPr>
              <w:t>65ns</w:t>
            </w:r>
          </w:p>
        </w:tc>
        <w:tc>
          <w:tcPr>
            <w:tcW w:w="3206" w:type="dxa"/>
          </w:tcPr>
          <w:p w:rsidR="00CE786E" w:rsidRDefault="00A84D00">
            <w:pPr>
              <w:pStyle w:val="TAC"/>
              <w:spacing w:beforeLines="20" w:before="48" w:after="120"/>
              <w:textAlignment w:val="center"/>
              <w:rPr>
                <w:rFonts w:ascii="Times New Roman" w:eastAsia="宋体" w:hAnsi="Times New Roman"/>
                <w:sz w:val="20"/>
                <w:lang w:val="en-US" w:eastAsia="zh-CN"/>
              </w:rPr>
            </w:pPr>
            <w:r>
              <w:rPr>
                <w:rFonts w:ascii="Times New Roman" w:eastAsia="宋体" w:hAnsi="Times New Roman"/>
                <w:sz w:val="20"/>
                <w:lang w:val="en-US" w:eastAsia="zh-CN"/>
              </w:rPr>
              <w:t>19.5m</w:t>
            </w:r>
          </w:p>
        </w:tc>
      </w:tr>
      <w:tr w:rsidR="00CE786E">
        <w:trPr>
          <w:jc w:val="center"/>
        </w:trPr>
        <w:tc>
          <w:tcPr>
            <w:tcW w:w="1129" w:type="dxa"/>
            <w:shd w:val="clear" w:color="auto" w:fill="auto"/>
          </w:tcPr>
          <w:p w:rsidR="00CE786E" w:rsidRDefault="00A84D00">
            <w:pPr>
              <w:pStyle w:val="TAC"/>
              <w:spacing w:beforeLines="20" w:before="48" w:after="120"/>
              <w:textAlignment w:val="center"/>
              <w:rPr>
                <w:rFonts w:ascii="Times New Roman" w:hAnsi="Times New Roman"/>
                <w:sz w:val="20"/>
              </w:rPr>
            </w:pPr>
            <w:r>
              <w:rPr>
                <w:rFonts w:ascii="Times New Roman" w:hAnsi="Times New Roman"/>
                <w:sz w:val="20"/>
              </w:rPr>
              <w:t>4</w:t>
            </w:r>
          </w:p>
        </w:tc>
        <w:tc>
          <w:tcPr>
            <w:tcW w:w="1843" w:type="dxa"/>
            <w:shd w:val="clear" w:color="auto" w:fill="auto"/>
          </w:tcPr>
          <w:p w:rsidR="00CE786E" w:rsidRDefault="00A84D00">
            <w:pPr>
              <w:pStyle w:val="TAC"/>
              <w:spacing w:beforeLines="20" w:before="48" w:after="120"/>
              <w:textAlignment w:val="center"/>
              <w:rPr>
                <w:rFonts w:ascii="Times New Roman" w:hAnsi="Times New Roman"/>
                <w:sz w:val="20"/>
              </w:rPr>
            </w:pPr>
            <w:r>
              <w:rPr>
                <w:rFonts w:ascii="Times New Roman" w:hAnsi="Times New Roman"/>
                <w:sz w:val="20"/>
              </w:rPr>
              <w:t>240</w:t>
            </w:r>
          </w:p>
        </w:tc>
        <w:tc>
          <w:tcPr>
            <w:tcW w:w="1685" w:type="dxa"/>
          </w:tcPr>
          <w:p w:rsidR="00CE786E" w:rsidRDefault="00A84D00">
            <w:pPr>
              <w:pStyle w:val="TAC"/>
              <w:spacing w:beforeLines="20" w:before="48" w:after="120"/>
              <w:textAlignment w:val="center"/>
              <w:rPr>
                <w:rFonts w:ascii="Times New Roman" w:eastAsia="宋体" w:hAnsi="Times New Roman"/>
                <w:sz w:val="20"/>
                <w:lang w:val="en-US" w:eastAsia="zh-CN"/>
              </w:rPr>
            </w:pPr>
            <w:r>
              <w:rPr>
                <w:rFonts w:ascii="Times New Roman" w:eastAsia="宋体" w:hAnsi="Times New Roman"/>
                <w:sz w:val="20"/>
                <w:lang w:val="en-US" w:eastAsia="zh-CN"/>
              </w:rPr>
              <w:t>32.5ns</w:t>
            </w:r>
          </w:p>
        </w:tc>
        <w:tc>
          <w:tcPr>
            <w:tcW w:w="3206" w:type="dxa"/>
          </w:tcPr>
          <w:p w:rsidR="00CE786E" w:rsidRDefault="00A84D00">
            <w:pPr>
              <w:pStyle w:val="TAC"/>
              <w:spacing w:beforeLines="20" w:before="48" w:after="120"/>
              <w:textAlignment w:val="center"/>
              <w:rPr>
                <w:rFonts w:ascii="Times New Roman" w:eastAsia="宋体" w:hAnsi="Times New Roman"/>
                <w:sz w:val="20"/>
                <w:lang w:val="en-US" w:eastAsia="zh-CN"/>
              </w:rPr>
            </w:pPr>
            <w:r>
              <w:rPr>
                <w:rFonts w:ascii="Times New Roman" w:eastAsia="宋体" w:hAnsi="Times New Roman"/>
                <w:sz w:val="20"/>
                <w:lang w:val="en-US" w:eastAsia="zh-CN"/>
              </w:rPr>
              <w:t>9.75m</w:t>
            </w:r>
          </w:p>
        </w:tc>
      </w:tr>
    </w:tbl>
    <w:p w:rsidR="00CE786E" w:rsidRDefault="00A84D00">
      <w:pPr>
        <w:spacing w:beforeLines="50" w:before="120" w:after="100"/>
        <w:jc w:val="both"/>
        <w:textAlignment w:val="center"/>
        <w:rPr>
          <w:sz w:val="20"/>
          <w:szCs w:val="20"/>
        </w:rPr>
      </w:pPr>
      <w:r>
        <w:rPr>
          <w:sz w:val="20"/>
          <w:szCs w:val="20"/>
        </w:rPr>
        <w:t>During the R16 discussion, there has common understanding that</w:t>
      </w:r>
      <w:r>
        <w:rPr>
          <w:rFonts w:hint="eastAsia"/>
          <w:sz w:val="20"/>
          <w:szCs w:val="20"/>
        </w:rPr>
        <w:t xml:space="preserve"> the PDC needs to be applied by the TSN UEs for larger service areas with more sparse cell deployments as for inter-site distances &gt;200m</w:t>
      </w:r>
      <w:r>
        <w:rPr>
          <w:sz w:val="20"/>
          <w:szCs w:val="20"/>
        </w:rPr>
        <w:t xml:space="preserve">. </w:t>
      </w:r>
      <w:r>
        <w:rPr>
          <w:rFonts w:hint="eastAsia"/>
          <w:sz w:val="20"/>
          <w:szCs w:val="20"/>
        </w:rPr>
        <w:t xml:space="preserve">For small service areas with dense small cell deployments a </w:t>
      </w:r>
      <w:r>
        <w:rPr>
          <w:rFonts w:eastAsia="宋体" w:hint="eastAsia"/>
          <w:sz w:val="20"/>
          <w:szCs w:val="20"/>
        </w:rPr>
        <w:t>PDC</w:t>
      </w:r>
      <w:r>
        <w:rPr>
          <w:rFonts w:hint="eastAsia"/>
          <w:sz w:val="20"/>
          <w:szCs w:val="20"/>
        </w:rPr>
        <w:t xml:space="preserve"> by the UE would not be required.</w:t>
      </w:r>
    </w:p>
    <w:p w:rsidR="00CE786E" w:rsidRDefault="00A84D00">
      <w:pPr>
        <w:spacing w:beforeLines="50" w:before="120" w:after="100"/>
        <w:jc w:val="both"/>
        <w:textAlignment w:val="center"/>
        <w:rPr>
          <w:b/>
          <w:sz w:val="20"/>
          <w:szCs w:val="20"/>
        </w:rPr>
      </w:pPr>
      <w:r>
        <w:rPr>
          <w:b/>
          <w:sz w:val="20"/>
          <w:szCs w:val="20"/>
        </w:rPr>
        <w:t xml:space="preserve">Proposal 4: </w:t>
      </w:r>
      <w:r>
        <w:rPr>
          <w:rFonts w:hint="eastAsia"/>
          <w:b/>
          <w:sz w:val="20"/>
          <w:szCs w:val="20"/>
        </w:rPr>
        <w:t>PDC</w:t>
      </w:r>
      <w:r>
        <w:rPr>
          <w:b/>
          <w:sz w:val="20"/>
          <w:szCs w:val="20"/>
        </w:rPr>
        <w:t xml:space="preserve"> can be performed conditionally, e.g., according to the UE-</w:t>
      </w:r>
      <w:proofErr w:type="spellStart"/>
      <w:r>
        <w:rPr>
          <w:b/>
          <w:sz w:val="20"/>
          <w:szCs w:val="20"/>
        </w:rPr>
        <w:t>gNB</w:t>
      </w:r>
      <w:proofErr w:type="spellEnd"/>
      <w:r>
        <w:rPr>
          <w:b/>
          <w:sz w:val="20"/>
          <w:szCs w:val="20"/>
        </w:rPr>
        <w:t xml:space="preserve"> distance. </w:t>
      </w:r>
    </w:p>
    <w:p w:rsidR="00CE786E" w:rsidRDefault="00A84D00">
      <w:pPr>
        <w:spacing w:beforeLines="50" w:before="120" w:after="100"/>
        <w:jc w:val="both"/>
        <w:textAlignment w:val="center"/>
        <w:rPr>
          <w:b/>
          <w:sz w:val="20"/>
          <w:szCs w:val="20"/>
        </w:rPr>
      </w:pPr>
      <w:r>
        <w:rPr>
          <w:b/>
          <w:sz w:val="20"/>
          <w:szCs w:val="20"/>
        </w:rPr>
        <w:t>Proposal 4a: It’s suggested to introduce an enable/disable indication in SIB in order to explicitly disable PDC for the small cell deployment scenario.</w:t>
      </w:r>
    </w:p>
    <w:p w:rsidR="00CE786E" w:rsidRDefault="00A84D00">
      <w:pPr>
        <w:spacing w:beforeLines="50" w:before="120" w:after="100"/>
        <w:jc w:val="both"/>
        <w:textAlignment w:val="center"/>
        <w:rPr>
          <w:sz w:val="20"/>
          <w:szCs w:val="20"/>
        </w:rPr>
      </w:pPr>
      <w:r>
        <w:rPr>
          <w:sz w:val="20"/>
          <w:szCs w:val="20"/>
        </w:rPr>
        <w:t xml:space="preserve">For the case that needs PDC, some companies think </w:t>
      </w:r>
      <w:proofErr w:type="spellStart"/>
      <w:r w:rsidR="00D77023">
        <w:rPr>
          <w:sz w:val="20"/>
          <w:szCs w:val="20"/>
        </w:rPr>
        <w:t>g</w:t>
      </w:r>
      <w:r>
        <w:rPr>
          <w:sz w:val="20"/>
          <w:szCs w:val="20"/>
        </w:rPr>
        <w:t>NB</w:t>
      </w:r>
      <w:proofErr w:type="spellEnd"/>
      <w:r>
        <w:rPr>
          <w:sz w:val="20"/>
          <w:szCs w:val="20"/>
        </w:rPr>
        <w:t xml:space="preserve"> may be more suitable to perform PDC as </w:t>
      </w:r>
      <w:proofErr w:type="spellStart"/>
      <w:r w:rsidR="00D77023">
        <w:rPr>
          <w:sz w:val="20"/>
          <w:szCs w:val="20"/>
        </w:rPr>
        <w:t>g</w:t>
      </w:r>
      <w:r>
        <w:rPr>
          <w:sz w:val="20"/>
          <w:szCs w:val="20"/>
        </w:rPr>
        <w:t>NB</w:t>
      </w:r>
      <w:proofErr w:type="spellEnd"/>
      <w:r>
        <w:rPr>
          <w:sz w:val="20"/>
          <w:szCs w:val="20"/>
        </w:rPr>
        <w:t xml:space="preserve"> may have more accuracy TA. However, it’s obviously infeasible for the </w:t>
      </w:r>
      <w:proofErr w:type="spellStart"/>
      <w:r w:rsidR="00D77023">
        <w:rPr>
          <w:sz w:val="20"/>
          <w:szCs w:val="20"/>
        </w:rPr>
        <w:t>g</w:t>
      </w:r>
      <w:r>
        <w:rPr>
          <w:sz w:val="20"/>
          <w:szCs w:val="20"/>
        </w:rPr>
        <w:t>NB</w:t>
      </w:r>
      <w:proofErr w:type="spellEnd"/>
      <w:r>
        <w:rPr>
          <w:sz w:val="20"/>
          <w:szCs w:val="20"/>
        </w:rPr>
        <w:t xml:space="preserve"> to perform PDC for the UE in IDLE, e.g., the reference time information in SIB cannot be compensated as </w:t>
      </w:r>
      <w:proofErr w:type="spellStart"/>
      <w:r w:rsidR="00D77023">
        <w:rPr>
          <w:sz w:val="20"/>
          <w:szCs w:val="20"/>
        </w:rPr>
        <w:t>g</w:t>
      </w:r>
      <w:r>
        <w:rPr>
          <w:sz w:val="20"/>
          <w:szCs w:val="20"/>
        </w:rPr>
        <w:t>NB</w:t>
      </w:r>
      <w:proofErr w:type="spellEnd"/>
      <w:r>
        <w:rPr>
          <w:sz w:val="20"/>
          <w:szCs w:val="20"/>
        </w:rPr>
        <w:t xml:space="preserve"> cannot set compensation which is suitable for all the UEs. Therefore, UE is still needed to support PDC and can apply this when necessary.</w:t>
      </w:r>
    </w:p>
    <w:p w:rsidR="00CE786E" w:rsidRDefault="00A84D00">
      <w:pPr>
        <w:spacing w:beforeLines="50" w:before="120" w:after="100"/>
        <w:jc w:val="both"/>
        <w:textAlignment w:val="center"/>
        <w:rPr>
          <w:b/>
          <w:sz w:val="20"/>
          <w:szCs w:val="20"/>
        </w:rPr>
      </w:pPr>
      <w:r>
        <w:rPr>
          <w:b/>
          <w:sz w:val="20"/>
          <w:szCs w:val="20"/>
        </w:rPr>
        <w:t xml:space="preserve">Observation 3: It’s obviously infeasible for the </w:t>
      </w:r>
      <w:proofErr w:type="spellStart"/>
      <w:r w:rsidR="00D77023">
        <w:rPr>
          <w:b/>
          <w:sz w:val="20"/>
          <w:szCs w:val="20"/>
        </w:rPr>
        <w:t>g</w:t>
      </w:r>
      <w:r>
        <w:rPr>
          <w:b/>
          <w:sz w:val="20"/>
          <w:szCs w:val="20"/>
        </w:rPr>
        <w:t>NB</w:t>
      </w:r>
      <w:proofErr w:type="spellEnd"/>
      <w:r>
        <w:rPr>
          <w:b/>
          <w:sz w:val="20"/>
          <w:szCs w:val="20"/>
        </w:rPr>
        <w:t xml:space="preserve"> to perform PDC </w:t>
      </w:r>
      <w:r w:rsidR="00D77023">
        <w:rPr>
          <w:b/>
          <w:sz w:val="20"/>
          <w:szCs w:val="20"/>
        </w:rPr>
        <w:t>on the</w:t>
      </w:r>
      <w:r>
        <w:rPr>
          <w:b/>
          <w:sz w:val="20"/>
          <w:szCs w:val="20"/>
        </w:rPr>
        <w:t xml:space="preserve"> reference time information broadcasted</w:t>
      </w:r>
      <w:r w:rsidR="00D77023">
        <w:rPr>
          <w:b/>
          <w:sz w:val="20"/>
          <w:szCs w:val="20"/>
        </w:rPr>
        <w:t xml:space="preserve"> in SIB</w:t>
      </w:r>
      <w:r>
        <w:rPr>
          <w:b/>
          <w:sz w:val="20"/>
          <w:szCs w:val="20"/>
        </w:rPr>
        <w:t>.</w:t>
      </w:r>
    </w:p>
    <w:p w:rsidR="00CE786E" w:rsidRDefault="00A84D00">
      <w:pPr>
        <w:spacing w:beforeLines="50" w:before="120" w:after="100"/>
        <w:jc w:val="both"/>
        <w:textAlignment w:val="center"/>
        <w:rPr>
          <w:b/>
          <w:sz w:val="20"/>
          <w:szCs w:val="20"/>
        </w:rPr>
      </w:pPr>
      <w:r>
        <w:rPr>
          <w:b/>
          <w:sz w:val="20"/>
          <w:szCs w:val="20"/>
        </w:rPr>
        <w:t xml:space="preserve">Proposal 5: </w:t>
      </w:r>
      <w:r>
        <w:rPr>
          <w:rFonts w:eastAsiaTheme="minorEastAsia"/>
          <w:b/>
          <w:sz w:val="20"/>
          <w:szCs w:val="20"/>
        </w:rPr>
        <w:t xml:space="preserve">UE needs </w:t>
      </w:r>
      <w:r>
        <w:rPr>
          <w:b/>
          <w:sz w:val="20"/>
          <w:szCs w:val="20"/>
        </w:rPr>
        <w:t xml:space="preserve">to support </w:t>
      </w:r>
      <w:r>
        <w:rPr>
          <w:rFonts w:eastAsia="宋体" w:hint="eastAsia"/>
          <w:b/>
          <w:bCs/>
          <w:sz w:val="20"/>
          <w:szCs w:val="20"/>
        </w:rPr>
        <w:t>perform</w:t>
      </w:r>
      <w:r>
        <w:rPr>
          <w:rFonts w:eastAsia="宋体"/>
          <w:b/>
          <w:bCs/>
          <w:sz w:val="20"/>
          <w:szCs w:val="20"/>
        </w:rPr>
        <w:t>ing</w:t>
      </w:r>
      <w:r>
        <w:rPr>
          <w:rFonts w:eastAsia="宋体" w:hint="eastAsia"/>
          <w:b/>
          <w:bCs/>
          <w:sz w:val="20"/>
          <w:szCs w:val="20"/>
        </w:rPr>
        <w:t xml:space="preserve"> propagation delay compensation with</w:t>
      </w:r>
      <w:r>
        <w:rPr>
          <w:rFonts w:eastAsia="宋体" w:hint="eastAsia"/>
          <w:b/>
          <w:position w:val="-10"/>
          <w:sz w:val="20"/>
          <w:szCs w:val="20"/>
        </w:rPr>
        <w:object w:dxaOrig="441" w:dyaOrig="283" w14:anchorId="36A02F32">
          <v:shape id="_x0000_i1032" type="#_x0000_t75" style="width:22.05pt;height:14.15pt" o:ole="">
            <v:imagedata r:id="rId25" o:title=""/>
          </v:shape>
          <o:OLEObject Type="Embed" ProgID="Equation.3" ShapeID="_x0000_i1032" DrawAspect="Content" ObjectID="_1658225981" r:id="rId26"/>
        </w:object>
      </w:r>
      <w:r>
        <w:rPr>
          <w:rFonts w:eastAsia="宋体" w:hint="eastAsia"/>
          <w:b/>
          <w:position w:val="-10"/>
          <w:sz w:val="20"/>
          <w:szCs w:val="20"/>
        </w:rPr>
        <w:t>/2</w:t>
      </w:r>
      <w:r>
        <w:rPr>
          <w:b/>
          <w:sz w:val="20"/>
          <w:szCs w:val="20"/>
        </w:rPr>
        <w:t xml:space="preserve"> and can apply this when necessary.</w:t>
      </w:r>
    </w:p>
    <w:p w:rsidR="00CE786E" w:rsidRDefault="00A84D00">
      <w:pPr>
        <w:spacing w:beforeLines="20" w:before="48" w:after="120"/>
        <w:rPr>
          <w:sz w:val="20"/>
          <w:szCs w:val="20"/>
        </w:rPr>
      </w:pPr>
      <w:r>
        <w:rPr>
          <w:sz w:val="20"/>
          <w:szCs w:val="20"/>
        </w:rPr>
        <w:t xml:space="preserve">There exists the case that the valid TA may </w:t>
      </w:r>
      <w:r>
        <w:rPr>
          <w:rFonts w:eastAsia="宋体" w:hint="eastAsia"/>
          <w:sz w:val="20"/>
          <w:szCs w:val="20"/>
        </w:rPr>
        <w:t>not</w:t>
      </w:r>
      <w:r>
        <w:rPr>
          <w:sz w:val="20"/>
          <w:szCs w:val="20"/>
        </w:rPr>
        <w:t xml:space="preserve"> </w:t>
      </w:r>
      <w:r>
        <w:rPr>
          <w:rFonts w:eastAsia="宋体" w:hint="eastAsia"/>
          <w:sz w:val="20"/>
          <w:szCs w:val="20"/>
        </w:rPr>
        <w:t xml:space="preserve">be </w:t>
      </w:r>
      <w:r>
        <w:rPr>
          <w:sz w:val="20"/>
          <w:szCs w:val="20"/>
        </w:rPr>
        <w:t xml:space="preserve">available for idle mode UE when receiving </w:t>
      </w:r>
      <w:r>
        <w:rPr>
          <w:i/>
          <w:iCs/>
          <w:sz w:val="20"/>
          <w:szCs w:val="20"/>
        </w:rPr>
        <w:t xml:space="preserve">time </w:t>
      </w:r>
      <w:r>
        <w:rPr>
          <w:sz w:val="20"/>
          <w:szCs w:val="20"/>
        </w:rPr>
        <w:t xml:space="preserve">info. </w:t>
      </w:r>
      <w:r>
        <w:rPr>
          <w:rFonts w:hint="eastAsia"/>
          <w:sz w:val="20"/>
          <w:szCs w:val="20"/>
        </w:rPr>
        <w:t>C</w:t>
      </w:r>
      <w:r>
        <w:rPr>
          <w:sz w:val="20"/>
          <w:szCs w:val="20"/>
        </w:rPr>
        <w:t xml:space="preserve">onsidering that the accurate time delivery from </w:t>
      </w:r>
      <w:proofErr w:type="spellStart"/>
      <w:r>
        <w:rPr>
          <w:sz w:val="20"/>
          <w:szCs w:val="20"/>
        </w:rPr>
        <w:t>gNB</w:t>
      </w:r>
      <w:proofErr w:type="spellEnd"/>
      <w:r>
        <w:rPr>
          <w:sz w:val="20"/>
          <w:szCs w:val="20"/>
        </w:rPr>
        <w:t xml:space="preserve"> to UE is mainly used to synchronize the timing between UE and </w:t>
      </w:r>
      <w:proofErr w:type="spellStart"/>
      <w:r>
        <w:rPr>
          <w:sz w:val="20"/>
          <w:szCs w:val="20"/>
        </w:rPr>
        <w:t>gNB</w:t>
      </w:r>
      <w:proofErr w:type="spellEnd"/>
      <w:r>
        <w:rPr>
          <w:sz w:val="20"/>
          <w:szCs w:val="20"/>
        </w:rPr>
        <w:t xml:space="preserve"> for time sensitive communication and the time sensitive communication usually be performed in </w:t>
      </w:r>
      <w:r>
        <w:rPr>
          <w:rFonts w:hint="eastAsia"/>
          <w:sz w:val="20"/>
          <w:szCs w:val="20"/>
        </w:rPr>
        <w:t>connected</w:t>
      </w:r>
      <w:r>
        <w:rPr>
          <w:sz w:val="20"/>
          <w:szCs w:val="20"/>
        </w:rPr>
        <w:t xml:space="preserve"> mode, we think this is not big issue. If valid TA is not available for UE when receiving </w:t>
      </w:r>
      <w:r>
        <w:rPr>
          <w:i/>
          <w:iCs/>
          <w:sz w:val="20"/>
          <w:szCs w:val="20"/>
        </w:rPr>
        <w:t xml:space="preserve">time </w:t>
      </w:r>
      <w:r>
        <w:rPr>
          <w:sz w:val="20"/>
          <w:szCs w:val="20"/>
        </w:rPr>
        <w:t xml:space="preserve">info, UE can store the </w:t>
      </w:r>
      <w:r>
        <w:rPr>
          <w:i/>
          <w:iCs/>
          <w:sz w:val="20"/>
          <w:szCs w:val="20"/>
        </w:rPr>
        <w:t xml:space="preserve">time </w:t>
      </w:r>
      <w:r>
        <w:rPr>
          <w:sz w:val="20"/>
          <w:szCs w:val="20"/>
        </w:rPr>
        <w:t xml:space="preserve">info and start a slave clock, or UE can update the time clock based on the </w:t>
      </w:r>
      <w:r>
        <w:rPr>
          <w:i/>
          <w:iCs/>
          <w:sz w:val="20"/>
          <w:szCs w:val="20"/>
        </w:rPr>
        <w:t xml:space="preserve">time </w:t>
      </w:r>
      <w:r>
        <w:rPr>
          <w:sz w:val="20"/>
          <w:szCs w:val="20"/>
        </w:rPr>
        <w:t xml:space="preserve">info. Once valid TA is obtained, UE can apply the propagation delay compensation based on the obtained TA. That means the </w:t>
      </w:r>
      <w:r>
        <w:rPr>
          <w:i/>
          <w:iCs/>
          <w:sz w:val="20"/>
          <w:szCs w:val="20"/>
        </w:rPr>
        <w:t xml:space="preserve">time </w:t>
      </w:r>
      <w:r>
        <w:rPr>
          <w:sz w:val="20"/>
          <w:szCs w:val="20"/>
        </w:rPr>
        <w:t>info receiving and propagation delay compensation can be performed in different opportunities.</w:t>
      </w:r>
    </w:p>
    <w:p w:rsidR="00CE786E" w:rsidRDefault="00A84D00">
      <w:pPr>
        <w:spacing w:beforeLines="50" w:before="120" w:after="100"/>
        <w:jc w:val="both"/>
        <w:textAlignment w:val="center"/>
        <w:rPr>
          <w:b/>
          <w:sz w:val="20"/>
          <w:szCs w:val="20"/>
        </w:rPr>
      </w:pPr>
      <w:r>
        <w:rPr>
          <w:rFonts w:eastAsia="宋体"/>
          <w:b/>
          <w:bCs/>
          <w:sz w:val="20"/>
          <w:szCs w:val="20"/>
        </w:rPr>
        <w:t xml:space="preserve">Proposal 5a: </w:t>
      </w:r>
      <w:r>
        <w:rPr>
          <w:b/>
          <w:bCs/>
          <w:sz w:val="20"/>
          <w:szCs w:val="20"/>
        </w:rPr>
        <w:t>UE in idle mode can apply the propagation delay compensation</w:t>
      </w:r>
      <w:r>
        <w:rPr>
          <w:rFonts w:hint="eastAsia"/>
          <w:b/>
          <w:bCs/>
          <w:sz w:val="20"/>
          <w:szCs w:val="20"/>
        </w:rPr>
        <w:t xml:space="preserve"> </w:t>
      </w:r>
      <w:r>
        <w:rPr>
          <w:b/>
          <w:bCs/>
          <w:sz w:val="20"/>
          <w:szCs w:val="20"/>
        </w:rPr>
        <w:t>till valid TA is available</w:t>
      </w:r>
      <w:r>
        <w:rPr>
          <w:rFonts w:hint="eastAsia"/>
          <w:sz w:val="20"/>
          <w:szCs w:val="20"/>
        </w:rPr>
        <w:t>.</w:t>
      </w:r>
      <w:r>
        <w:rPr>
          <w:sz w:val="20"/>
          <w:szCs w:val="20"/>
        </w:rPr>
        <w:t xml:space="preserve"> </w:t>
      </w:r>
      <w:r>
        <w:rPr>
          <w:rFonts w:eastAsia="宋体" w:hint="eastAsia"/>
          <w:b/>
          <w:bCs/>
          <w:sz w:val="20"/>
          <w:szCs w:val="20"/>
        </w:rPr>
        <w:t>Whe</w:t>
      </w:r>
      <w:r>
        <w:rPr>
          <w:rFonts w:eastAsia="宋体"/>
          <w:b/>
          <w:bCs/>
          <w:sz w:val="20"/>
          <w:szCs w:val="20"/>
        </w:rPr>
        <w:t xml:space="preserve">ther </w:t>
      </w:r>
      <w:r>
        <w:rPr>
          <w:rFonts w:hint="eastAsia"/>
          <w:b/>
          <w:bCs/>
          <w:sz w:val="20"/>
          <w:szCs w:val="20"/>
        </w:rPr>
        <w:t xml:space="preserve">the </w:t>
      </w:r>
      <w:r>
        <w:rPr>
          <w:b/>
          <w:bCs/>
          <w:sz w:val="20"/>
          <w:szCs w:val="20"/>
        </w:rPr>
        <w:t xml:space="preserve">TA is </w:t>
      </w:r>
      <w:r>
        <w:rPr>
          <w:rFonts w:hint="eastAsia"/>
          <w:b/>
          <w:bCs/>
          <w:sz w:val="20"/>
          <w:szCs w:val="20"/>
        </w:rPr>
        <w:t>valid</w:t>
      </w:r>
      <w:r>
        <w:rPr>
          <w:rFonts w:eastAsia="宋体"/>
          <w:b/>
          <w:bCs/>
          <w:sz w:val="20"/>
          <w:szCs w:val="20"/>
        </w:rPr>
        <w:t xml:space="preserve"> is left to UE implementation</w:t>
      </w:r>
    </w:p>
    <w:p w:rsidR="00CE786E" w:rsidRDefault="00A84D00">
      <w:pPr>
        <w:spacing w:beforeLines="50" w:before="120" w:after="100"/>
        <w:jc w:val="both"/>
        <w:textAlignment w:val="center"/>
        <w:rPr>
          <w:sz w:val="20"/>
          <w:szCs w:val="20"/>
        </w:rPr>
      </w:pPr>
      <w:r>
        <w:rPr>
          <w:sz w:val="20"/>
          <w:szCs w:val="20"/>
        </w:rPr>
        <w:lastRenderedPageBreak/>
        <w:t xml:space="preserve">For unicast case, the reference </w:t>
      </w:r>
      <w:r>
        <w:rPr>
          <w:rFonts w:hint="eastAsia"/>
          <w:sz w:val="20"/>
          <w:szCs w:val="20"/>
        </w:rPr>
        <w:t>time</w:t>
      </w:r>
      <w:r>
        <w:rPr>
          <w:sz w:val="20"/>
          <w:szCs w:val="20"/>
        </w:rPr>
        <w:t xml:space="preserve"> </w:t>
      </w:r>
      <w:r>
        <w:rPr>
          <w:rFonts w:hint="eastAsia"/>
          <w:sz w:val="20"/>
          <w:szCs w:val="20"/>
        </w:rPr>
        <w:t>can</w:t>
      </w:r>
      <w:r>
        <w:rPr>
          <w:sz w:val="20"/>
          <w:szCs w:val="20"/>
        </w:rPr>
        <w:t xml:space="preserve"> </w:t>
      </w:r>
      <w:r>
        <w:rPr>
          <w:rFonts w:hint="eastAsia"/>
          <w:sz w:val="20"/>
          <w:szCs w:val="20"/>
        </w:rPr>
        <w:t>be</w:t>
      </w:r>
      <w:r>
        <w:rPr>
          <w:sz w:val="20"/>
          <w:szCs w:val="20"/>
        </w:rPr>
        <w:t xml:space="preserve"> carried by</w:t>
      </w:r>
      <w:r>
        <w:rPr>
          <w:i/>
          <w:sz w:val="20"/>
          <w:szCs w:val="20"/>
        </w:rPr>
        <w:t xml:space="preserve"> </w:t>
      </w:r>
      <w:proofErr w:type="spellStart"/>
      <w:r>
        <w:rPr>
          <w:rFonts w:hint="eastAsia"/>
          <w:i/>
          <w:sz w:val="20"/>
          <w:szCs w:val="20"/>
        </w:rPr>
        <w:t>DLInformationTransfer</w:t>
      </w:r>
      <w:proofErr w:type="spellEnd"/>
      <w:r>
        <w:rPr>
          <w:sz w:val="20"/>
          <w:szCs w:val="20"/>
        </w:rPr>
        <w:t xml:space="preserve"> message and sent to a certain UE. As both of the UE and </w:t>
      </w:r>
      <w:proofErr w:type="spellStart"/>
      <w:r>
        <w:rPr>
          <w:sz w:val="20"/>
          <w:szCs w:val="20"/>
        </w:rPr>
        <w:t>gNB</w:t>
      </w:r>
      <w:proofErr w:type="spellEnd"/>
      <w:r>
        <w:rPr>
          <w:sz w:val="20"/>
          <w:szCs w:val="20"/>
        </w:rPr>
        <w:t xml:space="preserve"> have valid TA, </w:t>
      </w:r>
      <w:r>
        <w:rPr>
          <w:rFonts w:hint="eastAsia"/>
          <w:sz w:val="20"/>
          <w:szCs w:val="20"/>
        </w:rPr>
        <w:t xml:space="preserve">both UE and </w:t>
      </w:r>
      <w:proofErr w:type="spellStart"/>
      <w:r>
        <w:rPr>
          <w:rFonts w:hint="eastAsia"/>
          <w:sz w:val="20"/>
          <w:szCs w:val="20"/>
        </w:rPr>
        <w:t>gNB</w:t>
      </w:r>
      <w:proofErr w:type="spellEnd"/>
      <w:r>
        <w:rPr>
          <w:rFonts w:hint="eastAsia"/>
          <w:sz w:val="20"/>
          <w:szCs w:val="20"/>
        </w:rPr>
        <w:t xml:space="preserve"> </w:t>
      </w:r>
      <w:r>
        <w:rPr>
          <w:sz w:val="20"/>
          <w:szCs w:val="20"/>
        </w:rPr>
        <w:t>are able to</w:t>
      </w:r>
      <w:r>
        <w:rPr>
          <w:rFonts w:hint="eastAsia"/>
          <w:sz w:val="20"/>
          <w:szCs w:val="20"/>
        </w:rPr>
        <w:t xml:space="preserve"> use TA value for PDC</w:t>
      </w:r>
      <w:r>
        <w:rPr>
          <w:sz w:val="20"/>
          <w:szCs w:val="20"/>
        </w:rPr>
        <w:t>.</w:t>
      </w:r>
      <w:r>
        <w:rPr>
          <w:rFonts w:hint="eastAsia"/>
          <w:sz w:val="20"/>
          <w:szCs w:val="20"/>
        </w:rPr>
        <w:t xml:space="preserve"> </w:t>
      </w:r>
    </w:p>
    <w:p w:rsidR="00CE786E" w:rsidRDefault="00A84D00">
      <w:pPr>
        <w:spacing w:beforeLines="50" w:before="120" w:after="100"/>
        <w:jc w:val="both"/>
        <w:textAlignment w:val="center"/>
        <w:rPr>
          <w:sz w:val="20"/>
          <w:szCs w:val="20"/>
        </w:rPr>
      </w:pPr>
      <w:r>
        <w:rPr>
          <w:rFonts w:eastAsia="宋体" w:hint="eastAsia"/>
          <w:sz w:val="20"/>
          <w:szCs w:val="20"/>
        </w:rPr>
        <w:t>Moreover,</w:t>
      </w:r>
      <w:r>
        <w:rPr>
          <w:rFonts w:eastAsia="宋体"/>
          <w:sz w:val="20"/>
          <w:szCs w:val="20"/>
        </w:rPr>
        <w:t xml:space="preserve"> f</w:t>
      </w:r>
      <w:r>
        <w:rPr>
          <w:rFonts w:eastAsia="宋体" w:hint="eastAsia"/>
          <w:sz w:val="20"/>
          <w:szCs w:val="20"/>
        </w:rPr>
        <w:t>or</w:t>
      </w:r>
      <w:r>
        <w:rPr>
          <w:rFonts w:eastAsia="宋体"/>
          <w:sz w:val="20"/>
          <w:szCs w:val="20"/>
        </w:rPr>
        <w:t xml:space="preserve"> </w:t>
      </w:r>
      <w:r>
        <w:rPr>
          <w:rFonts w:eastAsia="宋体" w:hint="eastAsia"/>
          <w:sz w:val="20"/>
          <w:szCs w:val="20"/>
        </w:rPr>
        <w:t>UE</w:t>
      </w:r>
      <w:r>
        <w:rPr>
          <w:rFonts w:eastAsia="宋体"/>
          <w:sz w:val="20"/>
          <w:szCs w:val="20"/>
        </w:rPr>
        <w:t xml:space="preserve"> </w:t>
      </w:r>
      <w:r>
        <w:rPr>
          <w:rFonts w:eastAsia="宋体" w:hint="eastAsia"/>
          <w:sz w:val="20"/>
          <w:szCs w:val="20"/>
        </w:rPr>
        <w:t>in</w:t>
      </w:r>
      <w:r>
        <w:rPr>
          <w:rFonts w:eastAsia="宋体"/>
          <w:sz w:val="20"/>
          <w:szCs w:val="20"/>
        </w:rPr>
        <w:t xml:space="preserve"> </w:t>
      </w:r>
      <w:r>
        <w:rPr>
          <w:rFonts w:eastAsia="宋体" w:hint="eastAsia"/>
          <w:sz w:val="20"/>
          <w:szCs w:val="20"/>
        </w:rPr>
        <w:t>connected</w:t>
      </w:r>
      <w:r>
        <w:rPr>
          <w:rFonts w:eastAsia="宋体"/>
          <w:sz w:val="20"/>
          <w:szCs w:val="20"/>
        </w:rPr>
        <w:t xml:space="preserve"> </w:t>
      </w:r>
      <w:r>
        <w:rPr>
          <w:rFonts w:eastAsia="宋体" w:hint="eastAsia"/>
          <w:sz w:val="20"/>
          <w:szCs w:val="20"/>
        </w:rPr>
        <w:t>mode, the TA accuracy</w:t>
      </w:r>
      <w:r>
        <w:rPr>
          <w:rFonts w:eastAsia="宋体"/>
          <w:sz w:val="20"/>
          <w:szCs w:val="20"/>
        </w:rPr>
        <w:t xml:space="preserve"> also may be</w:t>
      </w:r>
      <w:r>
        <w:rPr>
          <w:rFonts w:eastAsia="宋体" w:hint="eastAsia"/>
          <w:sz w:val="20"/>
          <w:szCs w:val="20"/>
        </w:rPr>
        <w:t xml:space="preserve"> deteriorated</w:t>
      </w:r>
      <w:r>
        <w:rPr>
          <w:rFonts w:eastAsia="宋体"/>
          <w:sz w:val="20"/>
          <w:szCs w:val="20"/>
        </w:rPr>
        <w:t>. The</w:t>
      </w:r>
      <w:r>
        <w:rPr>
          <w:rFonts w:eastAsia="宋体" w:hint="eastAsia"/>
          <w:sz w:val="20"/>
          <w:szCs w:val="20"/>
        </w:rPr>
        <w:t xml:space="preserve"> </w:t>
      </w:r>
      <w:proofErr w:type="spellStart"/>
      <w:r>
        <w:rPr>
          <w:rFonts w:eastAsia="宋体" w:hint="eastAsia"/>
          <w:sz w:val="20"/>
          <w:szCs w:val="20"/>
        </w:rPr>
        <w:t>gNB</w:t>
      </w:r>
      <w:proofErr w:type="spellEnd"/>
      <w:r>
        <w:rPr>
          <w:rFonts w:eastAsia="宋体" w:hint="eastAsia"/>
          <w:sz w:val="20"/>
          <w:szCs w:val="20"/>
        </w:rPr>
        <w:t xml:space="preserve"> measur</w:t>
      </w:r>
      <w:r>
        <w:rPr>
          <w:rFonts w:eastAsia="宋体"/>
          <w:sz w:val="20"/>
          <w:szCs w:val="20"/>
        </w:rPr>
        <w:t>es</w:t>
      </w:r>
      <w:r>
        <w:rPr>
          <w:rFonts w:eastAsia="宋体" w:hint="eastAsia"/>
          <w:sz w:val="20"/>
          <w:szCs w:val="20"/>
        </w:rPr>
        <w:t xml:space="preserve"> the time of the UE uplink signals (including SRS, CQI, HARQ and PUSCH data)</w:t>
      </w:r>
      <w:r>
        <w:rPr>
          <w:rFonts w:eastAsia="宋体"/>
          <w:sz w:val="20"/>
          <w:szCs w:val="20"/>
        </w:rPr>
        <w:t xml:space="preserve"> and can know </w:t>
      </w:r>
      <w:r w:rsidR="0021359A">
        <w:rPr>
          <w:rFonts w:eastAsia="宋体"/>
          <w:sz w:val="20"/>
          <w:szCs w:val="20"/>
        </w:rPr>
        <w:t xml:space="preserve">whether it needs </w:t>
      </w:r>
      <w:r>
        <w:rPr>
          <w:rFonts w:eastAsia="宋体"/>
          <w:sz w:val="20"/>
          <w:szCs w:val="20"/>
        </w:rPr>
        <w:t>to update the TA</w:t>
      </w:r>
      <w:r>
        <w:rPr>
          <w:rFonts w:eastAsia="宋体" w:hint="eastAsia"/>
          <w:sz w:val="20"/>
          <w:szCs w:val="20"/>
        </w:rPr>
        <w:t xml:space="preserve">. </w:t>
      </w:r>
      <w:r w:rsidRPr="00605E6F">
        <w:rPr>
          <w:rFonts w:eastAsia="宋体" w:hint="eastAsia"/>
          <w:sz w:val="20"/>
          <w:szCs w:val="20"/>
        </w:rPr>
        <w:t>If the</w:t>
      </w:r>
      <w:r w:rsidRPr="00605E6F">
        <w:rPr>
          <w:rFonts w:eastAsia="宋体"/>
          <w:sz w:val="20"/>
          <w:szCs w:val="20"/>
        </w:rPr>
        <w:t xml:space="preserve"> PDC is performed by</w:t>
      </w:r>
      <w:r w:rsidRPr="00605E6F">
        <w:rPr>
          <w:rFonts w:eastAsia="宋体" w:hint="eastAsia"/>
          <w:sz w:val="20"/>
          <w:szCs w:val="20"/>
        </w:rPr>
        <w:t xml:space="preserve"> UE, the </w:t>
      </w:r>
      <w:proofErr w:type="spellStart"/>
      <w:r w:rsidRPr="00605E6F">
        <w:rPr>
          <w:rFonts w:eastAsia="宋体" w:hint="eastAsia"/>
          <w:sz w:val="20"/>
          <w:szCs w:val="20"/>
        </w:rPr>
        <w:t>gNB</w:t>
      </w:r>
      <w:proofErr w:type="spellEnd"/>
      <w:r w:rsidR="0021359A" w:rsidRPr="00605E6F">
        <w:rPr>
          <w:rFonts w:eastAsia="宋体"/>
          <w:sz w:val="20"/>
          <w:szCs w:val="20"/>
        </w:rPr>
        <w:t xml:space="preserve"> may need to provide updated TA when it necessary or</w:t>
      </w:r>
      <w:r w:rsidRPr="00605E6F">
        <w:rPr>
          <w:rFonts w:eastAsia="宋体"/>
          <w:sz w:val="20"/>
          <w:szCs w:val="20"/>
        </w:rPr>
        <w:t xml:space="preserve"> </w:t>
      </w:r>
      <w:r>
        <w:rPr>
          <w:rFonts w:eastAsia="宋体" w:hint="eastAsia"/>
          <w:sz w:val="20"/>
          <w:szCs w:val="20"/>
        </w:rPr>
        <w:t xml:space="preserve">may </w:t>
      </w:r>
      <w:r w:rsidRPr="00605E6F">
        <w:rPr>
          <w:rFonts w:eastAsia="宋体" w:hint="eastAsia"/>
          <w:sz w:val="20"/>
          <w:szCs w:val="20"/>
        </w:rPr>
        <w:t>need to</w:t>
      </w:r>
      <w:r w:rsidRPr="00605E6F">
        <w:rPr>
          <w:rFonts w:eastAsia="宋体"/>
          <w:sz w:val="20"/>
          <w:szCs w:val="20"/>
        </w:rPr>
        <w:t xml:space="preserve"> </w:t>
      </w:r>
      <w:r w:rsidRPr="00605E6F">
        <w:rPr>
          <w:rFonts w:eastAsia="宋体" w:hint="eastAsia"/>
          <w:sz w:val="20"/>
          <w:szCs w:val="20"/>
        </w:rPr>
        <w:t>send the updated TA at the same time</w:t>
      </w:r>
      <w:r w:rsidRPr="00605E6F">
        <w:rPr>
          <w:rFonts w:eastAsia="宋体"/>
          <w:sz w:val="20"/>
          <w:szCs w:val="20"/>
        </w:rPr>
        <w:t xml:space="preserve"> when</w:t>
      </w:r>
      <w:r w:rsidRPr="00605E6F">
        <w:rPr>
          <w:rFonts w:eastAsia="宋体" w:hint="eastAsia"/>
          <w:sz w:val="20"/>
          <w:szCs w:val="20"/>
        </w:rPr>
        <w:t xml:space="preserve"> the reference time</w:t>
      </w:r>
      <w:r w:rsidRPr="00605E6F">
        <w:rPr>
          <w:rFonts w:eastAsia="宋体"/>
          <w:sz w:val="20"/>
          <w:szCs w:val="20"/>
        </w:rPr>
        <w:t xml:space="preserve"> is sent via unicast</w:t>
      </w:r>
      <w:r w:rsidRPr="00605E6F">
        <w:rPr>
          <w:rFonts w:eastAsia="宋体" w:hint="eastAsia"/>
          <w:sz w:val="20"/>
          <w:szCs w:val="20"/>
        </w:rPr>
        <w:t xml:space="preserve">. On the contrary, </w:t>
      </w:r>
      <w:r w:rsidRPr="00605E6F">
        <w:rPr>
          <w:rFonts w:eastAsia="宋体"/>
          <w:sz w:val="20"/>
          <w:szCs w:val="20"/>
        </w:rPr>
        <w:t xml:space="preserve">if the PDC is performed by </w:t>
      </w:r>
      <w:proofErr w:type="spellStart"/>
      <w:r w:rsidRPr="00605E6F">
        <w:rPr>
          <w:rFonts w:eastAsia="宋体" w:hint="eastAsia"/>
          <w:sz w:val="20"/>
          <w:szCs w:val="20"/>
        </w:rPr>
        <w:t>gNB</w:t>
      </w:r>
      <w:proofErr w:type="spellEnd"/>
      <w:r w:rsidRPr="00605E6F">
        <w:rPr>
          <w:rFonts w:eastAsia="宋体" w:hint="eastAsia"/>
          <w:sz w:val="20"/>
          <w:szCs w:val="20"/>
        </w:rPr>
        <w:t xml:space="preserve">, </w:t>
      </w:r>
      <w:proofErr w:type="spellStart"/>
      <w:r w:rsidRPr="00605E6F">
        <w:rPr>
          <w:rFonts w:eastAsia="宋体" w:hint="eastAsia"/>
          <w:sz w:val="20"/>
          <w:szCs w:val="20"/>
        </w:rPr>
        <w:t>gNB</w:t>
      </w:r>
      <w:proofErr w:type="spellEnd"/>
      <w:r w:rsidRPr="00605E6F">
        <w:rPr>
          <w:rFonts w:eastAsia="宋体" w:hint="eastAsia"/>
          <w:sz w:val="20"/>
          <w:szCs w:val="20"/>
        </w:rPr>
        <w:t xml:space="preserve"> only needs to send the reference time that has </w:t>
      </w:r>
      <w:r w:rsidRPr="00605E6F">
        <w:rPr>
          <w:rFonts w:eastAsia="宋体"/>
          <w:sz w:val="20"/>
          <w:szCs w:val="20"/>
        </w:rPr>
        <w:t>been compensated with propagation delay and don’t need to frequen</w:t>
      </w:r>
      <w:r>
        <w:rPr>
          <w:sz w:val="20"/>
          <w:szCs w:val="20"/>
        </w:rPr>
        <w:t>tly update UE’s TA</w:t>
      </w:r>
      <w:r>
        <w:rPr>
          <w:rFonts w:hint="eastAsia"/>
          <w:sz w:val="20"/>
          <w:szCs w:val="20"/>
        </w:rPr>
        <w:t xml:space="preserve">. </w:t>
      </w:r>
    </w:p>
    <w:p w:rsidR="00CE786E" w:rsidRDefault="00A84D00">
      <w:pPr>
        <w:spacing w:beforeLines="50" w:before="120" w:after="100"/>
        <w:jc w:val="both"/>
        <w:textAlignment w:val="center"/>
        <w:rPr>
          <w:b/>
          <w:sz w:val="20"/>
          <w:szCs w:val="20"/>
        </w:rPr>
      </w:pPr>
      <w:r>
        <w:rPr>
          <w:b/>
          <w:sz w:val="20"/>
          <w:szCs w:val="20"/>
        </w:rPr>
        <w:t xml:space="preserve">Observation 4: </w:t>
      </w:r>
      <w:r>
        <w:rPr>
          <w:rFonts w:hint="eastAsia"/>
          <w:b/>
          <w:sz w:val="20"/>
          <w:szCs w:val="20"/>
        </w:rPr>
        <w:t>F</w:t>
      </w:r>
      <w:r>
        <w:rPr>
          <w:b/>
          <w:sz w:val="20"/>
          <w:szCs w:val="20"/>
        </w:rPr>
        <w:t xml:space="preserve">or unicast, it’s simpler for the </w:t>
      </w:r>
      <w:proofErr w:type="spellStart"/>
      <w:r>
        <w:rPr>
          <w:rFonts w:hint="eastAsia"/>
          <w:b/>
          <w:sz w:val="20"/>
          <w:szCs w:val="20"/>
        </w:rPr>
        <w:t>g</w:t>
      </w:r>
      <w:r>
        <w:rPr>
          <w:b/>
          <w:sz w:val="20"/>
          <w:szCs w:val="20"/>
        </w:rPr>
        <w:t>NB</w:t>
      </w:r>
      <w:proofErr w:type="spellEnd"/>
      <w:r>
        <w:rPr>
          <w:b/>
          <w:sz w:val="20"/>
          <w:szCs w:val="20"/>
        </w:rPr>
        <w:t xml:space="preserve"> to perform </w:t>
      </w:r>
      <w:r>
        <w:rPr>
          <w:rFonts w:hint="eastAsia"/>
          <w:b/>
          <w:sz w:val="20"/>
          <w:szCs w:val="20"/>
        </w:rPr>
        <w:t>PDC</w:t>
      </w:r>
      <w:r>
        <w:rPr>
          <w:b/>
          <w:sz w:val="20"/>
          <w:szCs w:val="20"/>
        </w:rPr>
        <w:t xml:space="preserve"> and requires less resources.</w:t>
      </w:r>
    </w:p>
    <w:p w:rsidR="00CE786E" w:rsidRDefault="00A84D00">
      <w:pPr>
        <w:spacing w:beforeLines="50" w:before="120" w:after="100"/>
        <w:jc w:val="both"/>
        <w:textAlignment w:val="center"/>
        <w:rPr>
          <w:sz w:val="20"/>
          <w:szCs w:val="20"/>
        </w:rPr>
      </w:pPr>
      <w:r>
        <w:rPr>
          <w:sz w:val="20"/>
          <w:szCs w:val="20"/>
        </w:rPr>
        <w:t xml:space="preserve">Based on the above observations, it’s suggested that </w:t>
      </w:r>
      <w:proofErr w:type="spellStart"/>
      <w:r w:rsidR="00D77023">
        <w:rPr>
          <w:sz w:val="20"/>
          <w:szCs w:val="20"/>
        </w:rPr>
        <w:t>g</w:t>
      </w:r>
      <w:r>
        <w:rPr>
          <w:sz w:val="20"/>
          <w:szCs w:val="20"/>
        </w:rPr>
        <w:t>NB</w:t>
      </w:r>
      <w:proofErr w:type="spellEnd"/>
      <w:r>
        <w:rPr>
          <w:sz w:val="20"/>
          <w:szCs w:val="20"/>
        </w:rPr>
        <w:t xml:space="preserve"> also supports </w:t>
      </w:r>
      <w:r>
        <w:rPr>
          <w:rFonts w:hint="eastAsia"/>
          <w:sz w:val="20"/>
          <w:szCs w:val="20"/>
        </w:rPr>
        <w:t>perform</w:t>
      </w:r>
      <w:r>
        <w:rPr>
          <w:sz w:val="20"/>
          <w:szCs w:val="20"/>
        </w:rPr>
        <w:t>ing</w:t>
      </w:r>
      <w:r>
        <w:rPr>
          <w:rFonts w:hint="eastAsia"/>
          <w:sz w:val="20"/>
          <w:szCs w:val="20"/>
        </w:rPr>
        <w:t xml:space="preserve"> propagation delay compensation with</w:t>
      </w:r>
      <w:r>
        <w:rPr>
          <w:rFonts w:hint="eastAsia"/>
          <w:sz w:val="20"/>
          <w:szCs w:val="20"/>
        </w:rPr>
        <w:object w:dxaOrig="441" w:dyaOrig="283" w14:anchorId="024C2D08">
          <v:shape id="_x0000_i1033" type="#_x0000_t75" style="width:22.05pt;height:14.15pt" o:ole="">
            <v:imagedata r:id="rId25" o:title=""/>
          </v:shape>
          <o:OLEObject Type="Embed" ProgID="Equation.3" ShapeID="_x0000_i1033" DrawAspect="Content" ObjectID="_1658225982" r:id="rId27"/>
        </w:object>
      </w:r>
      <w:r>
        <w:rPr>
          <w:rFonts w:hint="eastAsia"/>
          <w:sz w:val="20"/>
          <w:szCs w:val="20"/>
        </w:rPr>
        <w:t>/2</w:t>
      </w:r>
      <w:r>
        <w:rPr>
          <w:sz w:val="20"/>
          <w:szCs w:val="20"/>
        </w:rPr>
        <w:t xml:space="preserve"> and can apply this when necessary, e.g., for the UE in connected mode. Moreover, </w:t>
      </w:r>
      <w:r>
        <w:rPr>
          <w:rFonts w:hint="eastAsia"/>
          <w:sz w:val="20"/>
          <w:szCs w:val="20"/>
        </w:rPr>
        <w:t>before</w:t>
      </w:r>
      <w:r>
        <w:rPr>
          <w:sz w:val="20"/>
          <w:szCs w:val="20"/>
        </w:rPr>
        <w:t xml:space="preserve"> </w:t>
      </w:r>
      <w:r>
        <w:rPr>
          <w:rFonts w:hint="eastAsia"/>
          <w:sz w:val="20"/>
          <w:szCs w:val="20"/>
        </w:rPr>
        <w:t>the</w:t>
      </w:r>
      <w:r>
        <w:rPr>
          <w:sz w:val="20"/>
          <w:szCs w:val="20"/>
        </w:rPr>
        <w:t xml:space="preserve"> </w:t>
      </w:r>
      <w:proofErr w:type="spellStart"/>
      <w:r w:rsidR="00D77023">
        <w:rPr>
          <w:sz w:val="20"/>
          <w:szCs w:val="20"/>
        </w:rPr>
        <w:t>g</w:t>
      </w:r>
      <w:r>
        <w:rPr>
          <w:rFonts w:hint="eastAsia"/>
          <w:sz w:val="20"/>
          <w:szCs w:val="20"/>
        </w:rPr>
        <w:t>NB</w:t>
      </w:r>
      <w:proofErr w:type="spellEnd"/>
      <w:r>
        <w:rPr>
          <w:sz w:val="20"/>
          <w:szCs w:val="20"/>
        </w:rPr>
        <w:t xml:space="preserve"> </w:t>
      </w:r>
      <w:r>
        <w:rPr>
          <w:rFonts w:hint="eastAsia"/>
          <w:sz w:val="20"/>
          <w:szCs w:val="20"/>
        </w:rPr>
        <w:t>can</w:t>
      </w:r>
      <w:r>
        <w:rPr>
          <w:sz w:val="20"/>
          <w:szCs w:val="20"/>
        </w:rPr>
        <w:t xml:space="preserve"> </w:t>
      </w:r>
      <w:r>
        <w:rPr>
          <w:rFonts w:hint="eastAsia"/>
          <w:sz w:val="20"/>
          <w:szCs w:val="20"/>
        </w:rPr>
        <w:t>apply</w:t>
      </w:r>
      <w:r>
        <w:rPr>
          <w:sz w:val="20"/>
          <w:szCs w:val="20"/>
        </w:rPr>
        <w:t xml:space="preserve"> </w:t>
      </w:r>
      <w:r>
        <w:rPr>
          <w:rFonts w:hint="eastAsia"/>
          <w:sz w:val="20"/>
          <w:szCs w:val="20"/>
        </w:rPr>
        <w:t>PDC</w:t>
      </w:r>
      <w:r>
        <w:rPr>
          <w:sz w:val="20"/>
          <w:szCs w:val="20"/>
        </w:rPr>
        <w:t xml:space="preserve"> </w:t>
      </w:r>
      <w:r>
        <w:rPr>
          <w:rFonts w:hint="eastAsia"/>
          <w:sz w:val="20"/>
          <w:szCs w:val="20"/>
        </w:rPr>
        <w:t>for</w:t>
      </w:r>
      <w:r>
        <w:rPr>
          <w:sz w:val="20"/>
          <w:szCs w:val="20"/>
        </w:rPr>
        <w:t xml:space="preserve"> </w:t>
      </w:r>
      <w:r>
        <w:rPr>
          <w:rFonts w:hint="eastAsia"/>
          <w:sz w:val="20"/>
          <w:szCs w:val="20"/>
        </w:rPr>
        <w:t>UE</w:t>
      </w:r>
      <w:r>
        <w:rPr>
          <w:sz w:val="20"/>
          <w:szCs w:val="20"/>
        </w:rPr>
        <w:t xml:space="preserve"> </w:t>
      </w:r>
      <w:r>
        <w:rPr>
          <w:rFonts w:hint="eastAsia"/>
          <w:sz w:val="20"/>
          <w:szCs w:val="20"/>
        </w:rPr>
        <w:t>in</w:t>
      </w:r>
      <w:r>
        <w:rPr>
          <w:sz w:val="20"/>
          <w:szCs w:val="20"/>
        </w:rPr>
        <w:t xml:space="preserve"> </w:t>
      </w:r>
      <w:r>
        <w:rPr>
          <w:rFonts w:hint="eastAsia"/>
          <w:sz w:val="20"/>
          <w:szCs w:val="20"/>
        </w:rPr>
        <w:t>connected</w:t>
      </w:r>
      <w:r>
        <w:rPr>
          <w:sz w:val="20"/>
          <w:szCs w:val="20"/>
        </w:rPr>
        <w:t xml:space="preserve"> </w:t>
      </w:r>
      <w:r>
        <w:rPr>
          <w:rFonts w:hint="eastAsia"/>
          <w:sz w:val="20"/>
          <w:szCs w:val="20"/>
        </w:rPr>
        <w:t>mode,</w:t>
      </w:r>
      <w:r w:rsidR="00406DF1">
        <w:rPr>
          <w:sz w:val="20"/>
          <w:szCs w:val="20"/>
        </w:rPr>
        <w:t xml:space="preserve"> </w:t>
      </w:r>
      <w:r>
        <w:rPr>
          <w:sz w:val="20"/>
          <w:szCs w:val="20"/>
        </w:rPr>
        <w:t xml:space="preserve">UE needs to report its related UE capability to the </w:t>
      </w:r>
      <w:proofErr w:type="spellStart"/>
      <w:r w:rsidR="00D77023">
        <w:rPr>
          <w:sz w:val="20"/>
          <w:szCs w:val="20"/>
        </w:rPr>
        <w:t>g</w:t>
      </w:r>
      <w:r>
        <w:rPr>
          <w:sz w:val="20"/>
          <w:szCs w:val="20"/>
        </w:rPr>
        <w:t>NB</w:t>
      </w:r>
      <w:proofErr w:type="spellEnd"/>
      <w:r>
        <w:rPr>
          <w:sz w:val="20"/>
          <w:szCs w:val="20"/>
        </w:rPr>
        <w:t>.</w:t>
      </w:r>
    </w:p>
    <w:p w:rsidR="00D77023" w:rsidRPr="00D77023" w:rsidRDefault="00D77023" w:rsidP="00D77023">
      <w:pPr>
        <w:spacing w:beforeLines="50" w:before="120" w:after="100"/>
        <w:jc w:val="both"/>
        <w:textAlignment w:val="center"/>
        <w:rPr>
          <w:b/>
          <w:sz w:val="20"/>
          <w:szCs w:val="20"/>
        </w:rPr>
      </w:pPr>
      <w:r w:rsidRPr="00D77023">
        <w:rPr>
          <w:rFonts w:eastAsia="宋体"/>
          <w:b/>
          <w:bCs/>
          <w:sz w:val="20"/>
          <w:szCs w:val="20"/>
        </w:rPr>
        <w:t xml:space="preserve">Proposal 6: The </w:t>
      </w:r>
      <w:proofErr w:type="spellStart"/>
      <w:r w:rsidRPr="00D77023">
        <w:rPr>
          <w:b/>
          <w:bCs/>
          <w:sz w:val="20"/>
          <w:szCs w:val="20"/>
        </w:rPr>
        <w:t>gNB</w:t>
      </w:r>
      <w:proofErr w:type="spellEnd"/>
      <w:r w:rsidRPr="00D77023">
        <w:rPr>
          <w:b/>
          <w:sz w:val="20"/>
          <w:szCs w:val="20"/>
        </w:rPr>
        <w:t xml:space="preserve"> also</w:t>
      </w:r>
      <w:r w:rsidRPr="00D77023">
        <w:rPr>
          <w:b/>
          <w:bCs/>
          <w:sz w:val="20"/>
          <w:szCs w:val="20"/>
        </w:rPr>
        <w:t xml:space="preserve"> </w:t>
      </w:r>
      <w:r w:rsidRPr="00D77023">
        <w:rPr>
          <w:rFonts w:eastAsiaTheme="minorEastAsia"/>
          <w:b/>
          <w:sz w:val="20"/>
          <w:szCs w:val="20"/>
        </w:rPr>
        <w:t xml:space="preserve">needs </w:t>
      </w:r>
      <w:r w:rsidRPr="00D77023">
        <w:rPr>
          <w:b/>
          <w:sz w:val="20"/>
          <w:szCs w:val="20"/>
        </w:rPr>
        <w:t xml:space="preserve">to support </w:t>
      </w:r>
      <w:r w:rsidRPr="00D77023">
        <w:rPr>
          <w:rFonts w:eastAsia="宋体" w:hint="eastAsia"/>
          <w:b/>
          <w:bCs/>
          <w:sz w:val="20"/>
          <w:szCs w:val="20"/>
        </w:rPr>
        <w:t>perform</w:t>
      </w:r>
      <w:r w:rsidRPr="00D77023">
        <w:rPr>
          <w:rFonts w:eastAsia="宋体"/>
          <w:b/>
          <w:bCs/>
          <w:sz w:val="20"/>
          <w:szCs w:val="20"/>
        </w:rPr>
        <w:t>ing</w:t>
      </w:r>
      <w:r w:rsidRPr="00D77023">
        <w:rPr>
          <w:rFonts w:eastAsia="宋体" w:hint="eastAsia"/>
          <w:b/>
          <w:bCs/>
          <w:sz w:val="20"/>
          <w:szCs w:val="20"/>
        </w:rPr>
        <w:t xml:space="preserve"> propagation delay compensation with</w:t>
      </w:r>
      <w:r w:rsidRPr="00D77023">
        <w:rPr>
          <w:rFonts w:eastAsia="宋体" w:hint="eastAsia"/>
          <w:b/>
          <w:position w:val="-10"/>
          <w:sz w:val="20"/>
          <w:szCs w:val="20"/>
        </w:rPr>
        <w:object w:dxaOrig="441" w:dyaOrig="283">
          <v:shape id="_x0000_i1034" type="#_x0000_t75" style="width:22.05pt;height:14.15pt" o:ole="">
            <v:imagedata r:id="rId25" o:title=""/>
          </v:shape>
          <o:OLEObject Type="Embed" ProgID="Equation.3" ShapeID="_x0000_i1034" DrawAspect="Content" ObjectID="_1658225983" r:id="rId28"/>
        </w:object>
      </w:r>
      <w:r w:rsidRPr="00D77023">
        <w:rPr>
          <w:rFonts w:eastAsia="宋体" w:hint="eastAsia"/>
          <w:b/>
          <w:position w:val="-10"/>
          <w:sz w:val="20"/>
          <w:szCs w:val="20"/>
        </w:rPr>
        <w:t>/2</w:t>
      </w:r>
      <w:r w:rsidRPr="00D77023">
        <w:rPr>
          <w:b/>
          <w:sz w:val="20"/>
          <w:szCs w:val="20"/>
        </w:rPr>
        <w:t xml:space="preserve"> and can apply this when necessary.</w:t>
      </w:r>
    </w:p>
    <w:p w:rsidR="00D77023" w:rsidRPr="00D77023" w:rsidRDefault="00D77023" w:rsidP="00D77023">
      <w:pPr>
        <w:spacing w:beforeLines="50" w:before="120" w:after="100"/>
        <w:jc w:val="both"/>
        <w:textAlignment w:val="center"/>
        <w:rPr>
          <w:b/>
          <w:sz w:val="20"/>
          <w:szCs w:val="20"/>
        </w:rPr>
      </w:pPr>
      <w:r w:rsidRPr="00D77023">
        <w:rPr>
          <w:rFonts w:eastAsia="宋体"/>
          <w:b/>
          <w:bCs/>
          <w:sz w:val="20"/>
          <w:szCs w:val="20"/>
        </w:rPr>
        <w:t xml:space="preserve">Proposal 6a: It’s suggested to introduce an indication for indicating whether the </w:t>
      </w:r>
      <w:proofErr w:type="spellStart"/>
      <w:r w:rsidRPr="00D77023">
        <w:rPr>
          <w:rFonts w:eastAsia="宋体"/>
          <w:b/>
          <w:bCs/>
          <w:sz w:val="20"/>
          <w:szCs w:val="20"/>
        </w:rPr>
        <w:t>gNB</w:t>
      </w:r>
      <w:proofErr w:type="spellEnd"/>
      <w:r w:rsidRPr="00D77023">
        <w:rPr>
          <w:rFonts w:eastAsia="宋体"/>
          <w:b/>
          <w:bCs/>
          <w:sz w:val="20"/>
          <w:szCs w:val="20"/>
        </w:rPr>
        <w:t xml:space="preserve"> performs </w:t>
      </w:r>
      <w:r w:rsidRPr="00D77023">
        <w:rPr>
          <w:rFonts w:eastAsia="宋体" w:hint="eastAsia"/>
          <w:b/>
          <w:bCs/>
          <w:sz w:val="20"/>
          <w:szCs w:val="20"/>
        </w:rPr>
        <w:t>propagation delay compensation</w:t>
      </w:r>
      <w:r w:rsidRPr="00D77023">
        <w:rPr>
          <w:rFonts w:eastAsia="宋体"/>
          <w:b/>
          <w:bCs/>
          <w:sz w:val="20"/>
          <w:szCs w:val="20"/>
        </w:rPr>
        <w:t>, e.g., if such indication set to TRUE</w:t>
      </w:r>
      <w:r w:rsidRPr="00D77023">
        <w:rPr>
          <w:rFonts w:eastAsiaTheme="minorEastAsia" w:hint="eastAsia"/>
          <w:b/>
          <w:i/>
          <w:sz w:val="20"/>
          <w:szCs w:val="20"/>
        </w:rPr>
        <w:t>,</w:t>
      </w:r>
      <w:r w:rsidRPr="00D77023">
        <w:rPr>
          <w:rFonts w:eastAsiaTheme="minorEastAsia"/>
          <w:b/>
          <w:sz w:val="20"/>
          <w:szCs w:val="20"/>
        </w:rPr>
        <w:t xml:space="preserve"> </w:t>
      </w:r>
      <w:r w:rsidRPr="00D77023">
        <w:rPr>
          <w:b/>
          <w:sz w:val="20"/>
          <w:szCs w:val="20"/>
        </w:rPr>
        <w:t xml:space="preserve">the UE would not perform </w:t>
      </w:r>
      <w:r w:rsidRPr="00D77023">
        <w:rPr>
          <w:rFonts w:eastAsia="宋体" w:hint="eastAsia"/>
          <w:b/>
          <w:bCs/>
          <w:sz w:val="20"/>
          <w:szCs w:val="20"/>
        </w:rPr>
        <w:t>propagation</w:t>
      </w:r>
      <w:r w:rsidRPr="00D77023">
        <w:rPr>
          <w:b/>
          <w:sz w:val="20"/>
          <w:szCs w:val="20"/>
        </w:rPr>
        <w:t xml:space="preserve"> delay compensation, otherwise, the UE would perform </w:t>
      </w:r>
      <w:r w:rsidRPr="00D77023">
        <w:rPr>
          <w:rFonts w:eastAsia="宋体" w:hint="eastAsia"/>
          <w:b/>
          <w:bCs/>
          <w:sz w:val="20"/>
          <w:szCs w:val="20"/>
        </w:rPr>
        <w:t>propagation</w:t>
      </w:r>
      <w:r w:rsidRPr="00D77023">
        <w:rPr>
          <w:b/>
          <w:sz w:val="20"/>
          <w:szCs w:val="20"/>
        </w:rPr>
        <w:t xml:space="preserve"> delay compensation by itself when it necessary.</w:t>
      </w:r>
    </w:p>
    <w:p w:rsidR="00CE786E" w:rsidRPr="00D77023" w:rsidRDefault="00D77023" w:rsidP="00D77023">
      <w:pPr>
        <w:spacing w:beforeLines="50" w:before="120" w:after="100"/>
        <w:jc w:val="both"/>
        <w:textAlignment w:val="center"/>
        <w:rPr>
          <w:b/>
          <w:sz w:val="20"/>
          <w:szCs w:val="20"/>
        </w:rPr>
      </w:pPr>
      <w:r w:rsidRPr="00D77023">
        <w:rPr>
          <w:rFonts w:eastAsia="宋体"/>
          <w:b/>
          <w:bCs/>
          <w:sz w:val="20"/>
          <w:szCs w:val="20"/>
        </w:rPr>
        <w:t xml:space="preserve">Proposal 6b: </w:t>
      </w:r>
      <w:r w:rsidRPr="00D77023">
        <w:rPr>
          <w:rFonts w:hint="eastAsia"/>
          <w:b/>
          <w:sz w:val="20"/>
          <w:szCs w:val="20"/>
          <w:lang w:eastAsia="ja-JP"/>
        </w:rPr>
        <w:t xml:space="preserve">UE </w:t>
      </w:r>
      <w:r w:rsidRPr="00D77023">
        <w:rPr>
          <w:b/>
          <w:sz w:val="20"/>
          <w:szCs w:val="20"/>
          <w:lang w:eastAsia="ja-JP"/>
        </w:rPr>
        <w:t xml:space="preserve">needs to </w:t>
      </w:r>
      <w:r w:rsidRPr="00D77023">
        <w:rPr>
          <w:rFonts w:hint="eastAsia"/>
          <w:b/>
          <w:sz w:val="20"/>
          <w:szCs w:val="20"/>
          <w:lang w:eastAsia="ja-JP"/>
        </w:rPr>
        <w:t xml:space="preserve">report </w:t>
      </w:r>
      <w:r w:rsidRPr="00D77023">
        <w:rPr>
          <w:b/>
          <w:sz w:val="20"/>
          <w:szCs w:val="20"/>
          <w:lang w:eastAsia="ja-JP"/>
        </w:rPr>
        <w:t xml:space="preserve">its capability </w:t>
      </w:r>
      <w:r w:rsidRPr="00D77023">
        <w:rPr>
          <w:rFonts w:hint="eastAsia"/>
          <w:b/>
          <w:sz w:val="20"/>
          <w:szCs w:val="20"/>
          <w:lang w:eastAsia="ja-JP"/>
        </w:rPr>
        <w:t xml:space="preserve">to </w:t>
      </w:r>
      <w:proofErr w:type="spellStart"/>
      <w:r w:rsidRPr="00D77023">
        <w:rPr>
          <w:rFonts w:eastAsia="宋体" w:hint="eastAsia"/>
          <w:b/>
          <w:sz w:val="20"/>
          <w:szCs w:val="20"/>
        </w:rPr>
        <w:t>g</w:t>
      </w:r>
      <w:r w:rsidRPr="00D77023">
        <w:rPr>
          <w:rFonts w:hint="eastAsia"/>
          <w:b/>
          <w:sz w:val="20"/>
          <w:szCs w:val="20"/>
          <w:lang w:eastAsia="ja-JP"/>
        </w:rPr>
        <w:t>NB</w:t>
      </w:r>
      <w:proofErr w:type="spellEnd"/>
      <w:r w:rsidRPr="00D77023">
        <w:rPr>
          <w:b/>
          <w:sz w:val="20"/>
          <w:szCs w:val="20"/>
          <w:lang w:eastAsia="ja-JP"/>
        </w:rPr>
        <w:t xml:space="preserve"> on </w:t>
      </w:r>
      <w:r w:rsidRPr="00D77023">
        <w:rPr>
          <w:rFonts w:hint="eastAsia"/>
          <w:b/>
          <w:sz w:val="20"/>
          <w:szCs w:val="20"/>
          <w:lang w:eastAsia="ja-JP"/>
        </w:rPr>
        <w:t xml:space="preserve">whether it </w:t>
      </w:r>
      <w:r w:rsidRPr="00D77023">
        <w:rPr>
          <w:b/>
          <w:sz w:val="20"/>
          <w:szCs w:val="20"/>
          <w:lang w:eastAsia="ja-JP"/>
        </w:rPr>
        <w:t xml:space="preserve">can support </w:t>
      </w:r>
      <w:r w:rsidRPr="00D77023">
        <w:rPr>
          <w:b/>
          <w:sz w:val="20"/>
          <w:szCs w:val="20"/>
        </w:rPr>
        <w:t>propagation delay compensation</w:t>
      </w:r>
      <w:r w:rsidR="00605E6F" w:rsidRPr="00D77023">
        <w:rPr>
          <w:b/>
          <w:sz w:val="20"/>
          <w:szCs w:val="20"/>
        </w:rPr>
        <w:t xml:space="preserve">. </w:t>
      </w:r>
      <w:r w:rsidR="00A84D00" w:rsidRPr="00D77023">
        <w:rPr>
          <w:b/>
          <w:sz w:val="20"/>
          <w:szCs w:val="20"/>
          <w:lang w:eastAsia="ja-JP"/>
        </w:rPr>
        <w:t xml:space="preserve"> </w:t>
      </w:r>
    </w:p>
    <w:p w:rsidR="00CE786E" w:rsidRPr="00F11F84" w:rsidRDefault="00CE786E">
      <w:pPr>
        <w:spacing w:beforeLines="50" w:before="120" w:after="100"/>
        <w:jc w:val="both"/>
        <w:textAlignment w:val="center"/>
        <w:rPr>
          <w:sz w:val="20"/>
          <w:szCs w:val="20"/>
        </w:rPr>
      </w:pPr>
    </w:p>
    <w:p w:rsidR="00F11F84" w:rsidRPr="00F11F84" w:rsidRDefault="00F11F84">
      <w:pPr>
        <w:spacing w:beforeLines="20" w:before="48" w:after="120"/>
        <w:textAlignment w:val="center"/>
        <w:rPr>
          <w:sz w:val="20"/>
          <w:szCs w:val="20"/>
        </w:rPr>
      </w:pPr>
      <w:r w:rsidRPr="00F11F84">
        <w:rPr>
          <w:sz w:val="20"/>
          <w:szCs w:val="20"/>
        </w:rPr>
        <w:t xml:space="preserve">For UE in connected mode, if network indicates that it doesn’t perform </w:t>
      </w:r>
      <w:r w:rsidRPr="00F11F84">
        <w:rPr>
          <w:rFonts w:hint="eastAsia"/>
          <w:sz w:val="20"/>
          <w:szCs w:val="20"/>
        </w:rPr>
        <w:t>propagation delay compensation</w:t>
      </w:r>
      <w:r w:rsidRPr="00F11F84">
        <w:rPr>
          <w:sz w:val="20"/>
          <w:szCs w:val="20"/>
        </w:rPr>
        <w:t xml:space="preserve">, the UE needs to perform </w:t>
      </w:r>
      <w:r w:rsidRPr="00F11F84">
        <w:rPr>
          <w:rFonts w:hint="eastAsia"/>
          <w:sz w:val="20"/>
          <w:szCs w:val="20"/>
        </w:rPr>
        <w:t>propagation</w:t>
      </w:r>
      <w:r w:rsidRPr="00F11F84">
        <w:rPr>
          <w:sz w:val="20"/>
          <w:szCs w:val="20"/>
        </w:rPr>
        <w:t xml:space="preserve"> delay compensation by itself when necessary. In this case, the UE needs a valid TA with enough </w:t>
      </w:r>
      <w:r w:rsidRPr="00F11F84">
        <w:rPr>
          <w:rFonts w:hint="eastAsia"/>
          <w:sz w:val="20"/>
          <w:szCs w:val="20"/>
        </w:rPr>
        <w:t>accuracy</w:t>
      </w:r>
      <w:r w:rsidRPr="00F11F84">
        <w:rPr>
          <w:sz w:val="20"/>
          <w:szCs w:val="20"/>
        </w:rPr>
        <w:t xml:space="preserve">. </w:t>
      </w:r>
    </w:p>
    <w:p w:rsidR="00CE786E" w:rsidRDefault="00A84D00">
      <w:pPr>
        <w:spacing w:beforeLines="20" w:before="48" w:after="120"/>
        <w:textAlignment w:val="center"/>
        <w:rPr>
          <w:rFonts w:eastAsia="宋体"/>
          <w:position w:val="-10"/>
          <w:sz w:val="20"/>
          <w:szCs w:val="20"/>
        </w:rPr>
      </w:pPr>
      <w:r>
        <w:rPr>
          <w:rFonts w:eastAsia="宋体" w:hint="eastAsia"/>
          <w:position w:val="-10"/>
          <w:sz w:val="20"/>
          <w:szCs w:val="20"/>
        </w:rPr>
        <w:t>As</w:t>
      </w:r>
      <w:r>
        <w:rPr>
          <w:rFonts w:eastAsia="宋体"/>
          <w:position w:val="-10"/>
          <w:sz w:val="20"/>
          <w:szCs w:val="20"/>
        </w:rPr>
        <w:t xml:space="preserve"> </w:t>
      </w:r>
      <w:r>
        <w:rPr>
          <w:rFonts w:eastAsia="宋体" w:hint="eastAsia"/>
          <w:position w:val="-10"/>
          <w:sz w:val="20"/>
          <w:szCs w:val="20"/>
        </w:rPr>
        <w:t>mentioned</w:t>
      </w:r>
      <w:r>
        <w:rPr>
          <w:rFonts w:eastAsia="宋体"/>
          <w:position w:val="-10"/>
          <w:sz w:val="20"/>
          <w:szCs w:val="20"/>
        </w:rPr>
        <w:t xml:space="preserve"> </w:t>
      </w:r>
      <w:r>
        <w:rPr>
          <w:rFonts w:eastAsia="宋体" w:hint="eastAsia"/>
          <w:position w:val="-10"/>
          <w:sz w:val="20"/>
          <w:szCs w:val="20"/>
        </w:rPr>
        <w:t>above,</w:t>
      </w:r>
      <w:r>
        <w:rPr>
          <w:rFonts w:eastAsia="宋体"/>
          <w:position w:val="-10"/>
          <w:sz w:val="20"/>
          <w:szCs w:val="20"/>
        </w:rPr>
        <w:t xml:space="preserve"> based on the current specifications, the</w:t>
      </w:r>
      <w:r>
        <w:rPr>
          <w:rFonts w:eastAsia="宋体" w:hint="eastAsia"/>
          <w:position w:val="-10"/>
          <w:sz w:val="20"/>
          <w:szCs w:val="20"/>
        </w:rPr>
        <w:t xml:space="preserve"> </w:t>
      </w:r>
      <w:proofErr w:type="spellStart"/>
      <w:r>
        <w:rPr>
          <w:rFonts w:eastAsia="宋体" w:hint="eastAsia"/>
          <w:position w:val="-10"/>
          <w:sz w:val="20"/>
          <w:szCs w:val="20"/>
        </w:rPr>
        <w:t>gNB</w:t>
      </w:r>
      <w:proofErr w:type="spellEnd"/>
      <w:r>
        <w:rPr>
          <w:rFonts w:eastAsia="宋体" w:hint="eastAsia"/>
          <w:position w:val="-10"/>
          <w:sz w:val="20"/>
          <w:szCs w:val="20"/>
        </w:rPr>
        <w:t xml:space="preserve"> </w:t>
      </w:r>
      <w:r>
        <w:rPr>
          <w:rFonts w:eastAsia="宋体"/>
          <w:position w:val="-10"/>
          <w:sz w:val="20"/>
          <w:szCs w:val="20"/>
        </w:rPr>
        <w:t xml:space="preserve">can decide whether to update TA based on </w:t>
      </w:r>
      <w:r>
        <w:rPr>
          <w:rFonts w:eastAsia="宋体" w:hint="eastAsia"/>
          <w:position w:val="-10"/>
          <w:sz w:val="20"/>
          <w:szCs w:val="20"/>
        </w:rPr>
        <w:t>measur</w:t>
      </w:r>
      <w:r>
        <w:rPr>
          <w:rFonts w:eastAsia="宋体"/>
          <w:position w:val="-10"/>
          <w:sz w:val="20"/>
          <w:szCs w:val="20"/>
        </w:rPr>
        <w:t>ements</w:t>
      </w:r>
      <w:r>
        <w:rPr>
          <w:rFonts w:eastAsia="宋体" w:hint="eastAsia"/>
          <w:position w:val="-10"/>
          <w:sz w:val="20"/>
          <w:szCs w:val="20"/>
        </w:rPr>
        <w:t xml:space="preserve"> </w:t>
      </w:r>
      <w:r>
        <w:rPr>
          <w:rFonts w:eastAsia="宋体"/>
          <w:position w:val="-10"/>
          <w:sz w:val="20"/>
          <w:szCs w:val="20"/>
        </w:rPr>
        <w:t xml:space="preserve">for </w:t>
      </w:r>
      <w:r>
        <w:rPr>
          <w:rFonts w:eastAsia="宋体" w:hint="eastAsia"/>
          <w:position w:val="-10"/>
          <w:sz w:val="20"/>
          <w:szCs w:val="20"/>
        </w:rPr>
        <w:t>the UE uplink signals</w:t>
      </w:r>
      <w:r>
        <w:rPr>
          <w:rFonts w:eastAsia="宋体"/>
          <w:position w:val="-10"/>
          <w:sz w:val="20"/>
          <w:szCs w:val="20"/>
        </w:rPr>
        <w:t xml:space="preserve">. </w:t>
      </w:r>
      <w:r>
        <w:rPr>
          <w:rFonts w:eastAsia="宋体" w:hint="eastAsia"/>
          <w:position w:val="-10"/>
          <w:sz w:val="20"/>
          <w:szCs w:val="20"/>
        </w:rPr>
        <w:t xml:space="preserve">As long as the signals fall within the CP range, the </w:t>
      </w:r>
      <w:proofErr w:type="spellStart"/>
      <w:r>
        <w:rPr>
          <w:rFonts w:eastAsia="宋体"/>
          <w:position w:val="-10"/>
          <w:sz w:val="20"/>
          <w:szCs w:val="20"/>
        </w:rPr>
        <w:t>gNB</w:t>
      </w:r>
      <w:proofErr w:type="spellEnd"/>
      <w:r>
        <w:rPr>
          <w:rFonts w:eastAsia="宋体" w:hint="eastAsia"/>
          <w:position w:val="-10"/>
          <w:sz w:val="20"/>
          <w:szCs w:val="20"/>
        </w:rPr>
        <w:t xml:space="preserve"> can correctly receive the uplink data sent by UE. </w:t>
      </w:r>
      <w:r w:rsidR="0021359A">
        <w:rPr>
          <w:rFonts w:eastAsia="宋体" w:hint="eastAsia"/>
          <w:position w:val="-10"/>
          <w:sz w:val="20"/>
          <w:szCs w:val="20"/>
        </w:rPr>
        <w:t>For</w:t>
      </w:r>
      <w:r w:rsidR="0021359A">
        <w:rPr>
          <w:rFonts w:eastAsia="宋体"/>
          <w:position w:val="-10"/>
          <w:sz w:val="20"/>
          <w:szCs w:val="20"/>
        </w:rPr>
        <w:t xml:space="preserve"> </w:t>
      </w:r>
      <w:r w:rsidR="0021359A">
        <w:rPr>
          <w:rFonts w:eastAsia="宋体" w:hint="eastAsia"/>
          <w:position w:val="-10"/>
          <w:sz w:val="20"/>
          <w:szCs w:val="20"/>
        </w:rPr>
        <w:t>example,</w:t>
      </w:r>
      <w:r w:rsidR="0021359A">
        <w:rPr>
          <w:rFonts w:eastAsia="宋体"/>
          <w:position w:val="-10"/>
          <w:sz w:val="20"/>
          <w:szCs w:val="20"/>
        </w:rPr>
        <w:t xml:space="preserve"> for</w:t>
      </w:r>
      <w:r>
        <w:rPr>
          <w:rFonts w:eastAsia="宋体" w:hint="eastAsia"/>
          <w:position w:val="-10"/>
          <w:sz w:val="20"/>
          <w:szCs w:val="20"/>
        </w:rPr>
        <w:t xml:space="preserve"> SCS = </w:t>
      </w:r>
      <w:proofErr w:type="gramStart"/>
      <w:r>
        <w:rPr>
          <w:rFonts w:eastAsia="宋体" w:hint="eastAsia"/>
          <w:position w:val="-10"/>
          <w:sz w:val="20"/>
          <w:szCs w:val="20"/>
        </w:rPr>
        <w:t>15KHz</w:t>
      </w:r>
      <w:proofErr w:type="gramEnd"/>
      <w:r>
        <w:rPr>
          <w:rFonts w:eastAsia="宋体" w:hint="eastAsia"/>
          <w:position w:val="-10"/>
          <w:sz w:val="20"/>
          <w:szCs w:val="20"/>
        </w:rPr>
        <w:t xml:space="preserve">, short CP duration = 4.69 </w:t>
      </w:r>
      <w:proofErr w:type="spellStart"/>
      <w:r>
        <w:rPr>
          <w:rFonts w:eastAsia="宋体" w:hint="eastAsia"/>
          <w:position w:val="-10"/>
          <w:sz w:val="20"/>
          <w:szCs w:val="20"/>
        </w:rPr>
        <w:t>ms</w:t>
      </w:r>
      <w:proofErr w:type="spellEnd"/>
      <w:r>
        <w:rPr>
          <w:rFonts w:eastAsia="宋体" w:hint="eastAsia"/>
          <w:position w:val="-10"/>
          <w:sz w:val="20"/>
          <w:szCs w:val="20"/>
        </w:rPr>
        <w:t xml:space="preserve">, long CP duration = 5.21 </w:t>
      </w:r>
      <w:proofErr w:type="spellStart"/>
      <w:r>
        <w:rPr>
          <w:rFonts w:eastAsia="宋体" w:hint="eastAsia"/>
          <w:position w:val="-10"/>
          <w:sz w:val="20"/>
          <w:szCs w:val="20"/>
        </w:rPr>
        <w:t>ms.</w:t>
      </w:r>
      <w:proofErr w:type="spellEnd"/>
      <w:r>
        <w:rPr>
          <w:rFonts w:eastAsia="宋体" w:hint="eastAsia"/>
          <w:position w:val="-10"/>
          <w:sz w:val="20"/>
          <w:szCs w:val="20"/>
        </w:rPr>
        <w:t xml:space="preserve"> In other words, when the SCS is 15 kHz, the </w:t>
      </w:r>
      <w:r>
        <w:rPr>
          <w:rFonts w:eastAsia="宋体"/>
          <w:position w:val="-10"/>
          <w:sz w:val="20"/>
          <w:szCs w:val="20"/>
        </w:rPr>
        <w:t>tolerable</w:t>
      </w:r>
      <w:r>
        <w:rPr>
          <w:rFonts w:eastAsia="宋体" w:hint="eastAsia"/>
          <w:position w:val="-10"/>
          <w:sz w:val="20"/>
          <w:szCs w:val="20"/>
        </w:rPr>
        <w:t xml:space="preserve"> TA estimation error is about</w:t>
      </w:r>
      <w:r>
        <w:rPr>
          <w:rFonts w:eastAsia="宋体"/>
          <w:position w:val="-10"/>
          <w:sz w:val="20"/>
          <w:szCs w:val="20"/>
        </w:rPr>
        <w:t xml:space="preserve"> </w:t>
      </w:r>
      <w:r>
        <w:rPr>
          <w:rFonts w:eastAsia="宋体" w:hint="eastAsia"/>
          <w:position w:val="-10"/>
          <w:sz w:val="20"/>
          <w:szCs w:val="20"/>
        </w:rPr>
        <w:object w:dxaOrig="216" w:dyaOrig="241" w14:anchorId="3A96ED1E">
          <v:shape id="_x0000_i1035" type="#_x0000_t75" style="width:10.8pt;height:12.05pt" o:ole="">
            <v:imagedata r:id="rId29" o:title=""/>
          </v:shape>
          <o:OLEObject Type="Embed" ProgID="Equation.KSEE3" ShapeID="_x0000_i1035" DrawAspect="Content" ObjectID="_1658225984" r:id="rId30"/>
        </w:object>
      </w:r>
      <w:r>
        <w:rPr>
          <w:rFonts w:eastAsia="宋体" w:hint="eastAsia"/>
          <w:position w:val="-10"/>
          <w:sz w:val="20"/>
          <w:szCs w:val="20"/>
        </w:rPr>
        <w:t>10</w:t>
      </w:r>
      <w:r>
        <w:rPr>
          <w:rFonts w:eastAsia="宋体"/>
          <w:position w:val="-10"/>
          <w:sz w:val="20"/>
          <w:szCs w:val="20"/>
        </w:rPr>
        <w:t xml:space="preserve"> TA granularity</w:t>
      </w:r>
      <w:r>
        <w:rPr>
          <w:rFonts w:eastAsia="宋体" w:hint="eastAsia"/>
          <w:position w:val="-10"/>
          <w:sz w:val="20"/>
          <w:szCs w:val="20"/>
        </w:rPr>
        <w:t xml:space="preserve">. </w:t>
      </w:r>
      <w:r>
        <w:rPr>
          <w:rFonts w:eastAsia="宋体"/>
          <w:position w:val="-10"/>
          <w:sz w:val="20"/>
          <w:szCs w:val="20"/>
        </w:rPr>
        <w:t xml:space="preserve">However, for TSN service, we have the requirement of 1us accurate reference timing and timing synchronization error between a </w:t>
      </w:r>
      <w:proofErr w:type="spellStart"/>
      <w:r>
        <w:rPr>
          <w:rFonts w:eastAsia="宋体"/>
          <w:position w:val="-10"/>
          <w:sz w:val="20"/>
          <w:szCs w:val="20"/>
        </w:rPr>
        <w:t>gNB</w:t>
      </w:r>
      <w:proofErr w:type="spellEnd"/>
      <w:r>
        <w:rPr>
          <w:rFonts w:eastAsia="宋体"/>
          <w:position w:val="-10"/>
          <w:sz w:val="20"/>
          <w:szCs w:val="20"/>
        </w:rPr>
        <w:t xml:space="preserve"> and a UE no worse than 540ns,</w:t>
      </w:r>
      <w:bookmarkStart w:id="11" w:name="OLE_LINK3"/>
      <w:r>
        <w:rPr>
          <w:rFonts w:eastAsia="宋体"/>
          <w:position w:val="-10"/>
          <w:sz w:val="20"/>
          <w:szCs w:val="20"/>
        </w:rPr>
        <w:t xml:space="preserve"> </w:t>
      </w:r>
      <w:bookmarkStart w:id="12" w:name="OLE_LINK5"/>
      <w:r w:rsidRPr="00F11F84">
        <w:rPr>
          <w:rFonts w:eastAsia="宋体"/>
          <w:position w:val="-10"/>
          <w:sz w:val="20"/>
          <w:szCs w:val="20"/>
        </w:rPr>
        <w:t xml:space="preserve">the above trigger for TA update (when it </w:t>
      </w:r>
      <w:r w:rsidRPr="00F11F84">
        <w:rPr>
          <w:rFonts w:eastAsia="宋体" w:hint="eastAsia"/>
          <w:position w:val="-10"/>
          <w:sz w:val="20"/>
          <w:szCs w:val="20"/>
        </w:rPr>
        <w:t>exceeds</w:t>
      </w:r>
      <w:r w:rsidRPr="00F11F84">
        <w:rPr>
          <w:rFonts w:eastAsia="宋体"/>
          <w:position w:val="-10"/>
          <w:sz w:val="20"/>
          <w:szCs w:val="20"/>
        </w:rPr>
        <w:t xml:space="preserve"> the </w:t>
      </w:r>
      <w:proofErr w:type="spellStart"/>
      <w:r w:rsidRPr="00F11F84">
        <w:rPr>
          <w:rFonts w:eastAsia="宋体"/>
          <w:position w:val="-10"/>
          <w:sz w:val="20"/>
          <w:szCs w:val="20"/>
        </w:rPr>
        <w:t>tolarable</w:t>
      </w:r>
      <w:proofErr w:type="spellEnd"/>
      <w:r w:rsidRPr="00F11F84">
        <w:rPr>
          <w:rFonts w:eastAsia="宋体" w:hint="eastAsia"/>
          <w:position w:val="-10"/>
          <w:sz w:val="20"/>
          <w:szCs w:val="20"/>
        </w:rPr>
        <w:t xml:space="preserve"> TA estimation error</w:t>
      </w:r>
      <w:r w:rsidRPr="00F11F84">
        <w:rPr>
          <w:rFonts w:eastAsia="宋体"/>
          <w:position w:val="-10"/>
          <w:sz w:val="20"/>
          <w:szCs w:val="20"/>
        </w:rPr>
        <w:t xml:space="preserve">) may cause large </w:t>
      </w:r>
      <w:r w:rsidRPr="00F11F84">
        <w:rPr>
          <w:rFonts w:eastAsia="宋体" w:hint="eastAsia"/>
          <w:position w:val="-10"/>
          <w:sz w:val="20"/>
          <w:szCs w:val="20"/>
        </w:rPr>
        <w:t>TA estimation error</w:t>
      </w:r>
      <w:r w:rsidRPr="00F11F84">
        <w:rPr>
          <w:rFonts w:eastAsia="宋体"/>
          <w:position w:val="-10"/>
          <w:sz w:val="20"/>
          <w:szCs w:val="20"/>
        </w:rPr>
        <w:t xml:space="preserve">. Such large </w:t>
      </w:r>
      <w:r w:rsidRPr="00F11F84">
        <w:rPr>
          <w:rFonts w:eastAsia="宋体" w:hint="eastAsia"/>
          <w:position w:val="-10"/>
          <w:sz w:val="20"/>
          <w:szCs w:val="20"/>
        </w:rPr>
        <w:t>TA estimation error</w:t>
      </w:r>
      <w:r w:rsidRPr="00F11F84">
        <w:rPr>
          <w:rFonts w:eastAsia="宋体"/>
          <w:position w:val="-10"/>
          <w:sz w:val="20"/>
          <w:szCs w:val="20"/>
        </w:rPr>
        <w:t xml:space="preserve"> </w:t>
      </w:r>
      <w:r w:rsidR="0021359A" w:rsidRPr="00F11F84">
        <w:rPr>
          <w:rFonts w:eastAsia="宋体"/>
          <w:position w:val="-10"/>
          <w:sz w:val="20"/>
          <w:szCs w:val="20"/>
        </w:rPr>
        <w:t xml:space="preserve">may </w:t>
      </w:r>
      <w:r w:rsidRPr="00F11F84">
        <w:rPr>
          <w:rFonts w:eastAsia="宋体"/>
          <w:position w:val="-10"/>
          <w:sz w:val="20"/>
          <w:szCs w:val="20"/>
        </w:rPr>
        <w:t>cause PDC is infeasible and further cause 1us accurate reference timing cannot be fulfilled</w:t>
      </w:r>
      <w:bookmarkEnd w:id="12"/>
      <w:r w:rsidRPr="00F11F84">
        <w:rPr>
          <w:rFonts w:eastAsia="宋体" w:hint="eastAsia"/>
          <w:position w:val="-10"/>
          <w:sz w:val="20"/>
          <w:szCs w:val="20"/>
        </w:rPr>
        <w:t>.</w:t>
      </w:r>
      <w:r>
        <w:rPr>
          <w:rFonts w:eastAsia="宋体"/>
          <w:position w:val="-10"/>
          <w:sz w:val="20"/>
          <w:szCs w:val="20"/>
        </w:rPr>
        <w:t xml:space="preserve"> </w:t>
      </w:r>
      <w:bookmarkEnd w:id="11"/>
      <w:r>
        <w:rPr>
          <w:rFonts w:eastAsia="宋体"/>
          <w:position w:val="-10"/>
          <w:sz w:val="20"/>
          <w:szCs w:val="20"/>
        </w:rPr>
        <w:t xml:space="preserve">Simply to say, for TSN, only </w:t>
      </w:r>
      <w:r>
        <w:rPr>
          <w:rFonts w:eastAsia="宋体" w:hint="eastAsia"/>
          <w:position w:val="-10"/>
          <w:sz w:val="20"/>
          <w:szCs w:val="20"/>
        </w:rPr>
        <w:t>TA estimation error</w:t>
      </w:r>
      <w:r>
        <w:rPr>
          <w:rFonts w:eastAsia="宋体"/>
          <w:position w:val="-10"/>
          <w:sz w:val="20"/>
          <w:szCs w:val="20"/>
        </w:rPr>
        <w:t xml:space="preserve"> less than 540ns can be acceptable. </w:t>
      </w:r>
    </w:p>
    <w:p w:rsidR="00CE786E" w:rsidRDefault="00A84D00">
      <w:pPr>
        <w:spacing w:beforeLines="50" w:before="120" w:after="100"/>
        <w:jc w:val="both"/>
        <w:textAlignment w:val="center"/>
        <w:rPr>
          <w:rFonts w:eastAsia="宋体"/>
          <w:b/>
          <w:bCs/>
          <w:sz w:val="20"/>
          <w:szCs w:val="20"/>
        </w:rPr>
      </w:pPr>
      <w:r>
        <w:rPr>
          <w:rFonts w:eastAsia="宋体"/>
          <w:b/>
          <w:bCs/>
          <w:sz w:val="20"/>
          <w:szCs w:val="20"/>
        </w:rPr>
        <w:t xml:space="preserve">Observation 5: Based on the current specifications, </w:t>
      </w:r>
      <w:r>
        <w:rPr>
          <w:rFonts w:eastAsia="宋体" w:hint="eastAsia"/>
          <w:b/>
          <w:bCs/>
          <w:sz w:val="20"/>
          <w:szCs w:val="20"/>
        </w:rPr>
        <w:t xml:space="preserve">the </w:t>
      </w:r>
      <w:r>
        <w:rPr>
          <w:rFonts w:eastAsia="宋体"/>
          <w:b/>
          <w:bCs/>
          <w:sz w:val="20"/>
          <w:szCs w:val="20"/>
        </w:rPr>
        <w:t>tolerable</w:t>
      </w:r>
      <w:r>
        <w:rPr>
          <w:rFonts w:eastAsia="宋体" w:hint="eastAsia"/>
          <w:b/>
          <w:bCs/>
          <w:sz w:val="20"/>
          <w:szCs w:val="20"/>
        </w:rPr>
        <w:t xml:space="preserve"> TA estimation error is about</w:t>
      </w:r>
      <w:r>
        <w:rPr>
          <w:rFonts w:eastAsia="宋体"/>
          <w:b/>
          <w:bCs/>
          <w:sz w:val="20"/>
          <w:szCs w:val="20"/>
        </w:rPr>
        <w:t xml:space="preserve"> </w:t>
      </w:r>
      <w:r>
        <w:rPr>
          <w:rFonts w:eastAsia="宋体" w:hint="eastAsia"/>
          <w:b/>
          <w:bCs/>
          <w:sz w:val="20"/>
          <w:szCs w:val="20"/>
        </w:rPr>
        <w:object w:dxaOrig="216" w:dyaOrig="241" w14:anchorId="6F67B130">
          <v:shape id="_x0000_i1036" type="#_x0000_t75" style="width:10.8pt;height:12.05pt" o:ole="">
            <v:imagedata r:id="rId29" o:title=""/>
          </v:shape>
          <o:OLEObject Type="Embed" ProgID="Equation.KSEE3" ShapeID="_x0000_i1036" DrawAspect="Content" ObjectID="_1658225985" r:id="rId31"/>
        </w:object>
      </w:r>
      <w:r>
        <w:rPr>
          <w:rFonts w:eastAsia="宋体" w:hint="eastAsia"/>
          <w:b/>
          <w:bCs/>
          <w:sz w:val="20"/>
          <w:szCs w:val="20"/>
        </w:rPr>
        <w:t>10</w:t>
      </w:r>
      <w:r>
        <w:rPr>
          <w:rFonts w:eastAsia="宋体"/>
          <w:b/>
          <w:bCs/>
          <w:sz w:val="20"/>
          <w:szCs w:val="20"/>
        </w:rPr>
        <w:t xml:space="preserve"> TA granularity. But for TSN, only </w:t>
      </w:r>
      <w:r>
        <w:rPr>
          <w:rFonts w:eastAsia="宋体" w:hint="eastAsia"/>
          <w:b/>
          <w:bCs/>
          <w:sz w:val="20"/>
          <w:szCs w:val="20"/>
        </w:rPr>
        <w:t>TA estimation error</w:t>
      </w:r>
      <w:r>
        <w:rPr>
          <w:rFonts w:eastAsia="宋体"/>
          <w:b/>
          <w:bCs/>
          <w:sz w:val="20"/>
          <w:szCs w:val="20"/>
        </w:rPr>
        <w:t xml:space="preserve"> less than 540ns can be acceptable.</w:t>
      </w:r>
    </w:p>
    <w:p w:rsidR="00CE786E" w:rsidRDefault="00A84D00">
      <w:pPr>
        <w:spacing w:beforeLines="20" w:before="48" w:after="120"/>
        <w:textAlignment w:val="center"/>
        <w:rPr>
          <w:rFonts w:eastAsia="宋体"/>
          <w:position w:val="-10"/>
          <w:sz w:val="20"/>
          <w:szCs w:val="20"/>
        </w:rPr>
      </w:pPr>
      <w:r>
        <w:rPr>
          <w:rFonts w:eastAsia="宋体"/>
          <w:position w:val="-10"/>
          <w:sz w:val="20"/>
          <w:szCs w:val="20"/>
        </w:rPr>
        <w:t xml:space="preserve">Based on the above </w:t>
      </w:r>
      <w:r w:rsidR="00F11F84">
        <w:rPr>
          <w:rFonts w:eastAsia="宋体"/>
          <w:position w:val="-10"/>
          <w:sz w:val="20"/>
          <w:szCs w:val="20"/>
        </w:rPr>
        <w:t>analysis</w:t>
      </w:r>
      <w:r>
        <w:rPr>
          <w:rFonts w:eastAsia="宋体"/>
          <w:position w:val="-10"/>
          <w:sz w:val="20"/>
          <w:szCs w:val="20"/>
        </w:rPr>
        <w:t xml:space="preserve">, for TSN, the new trigger for TA update would be needed, e.g., when </w:t>
      </w:r>
      <w:r>
        <w:rPr>
          <w:rFonts w:eastAsia="宋体" w:hint="eastAsia"/>
          <w:position w:val="-10"/>
          <w:sz w:val="20"/>
          <w:szCs w:val="20"/>
        </w:rPr>
        <w:t>TA estimation error</w:t>
      </w:r>
      <w:r>
        <w:rPr>
          <w:rFonts w:eastAsia="宋体"/>
          <w:position w:val="-10"/>
          <w:sz w:val="20"/>
          <w:szCs w:val="20"/>
        </w:rPr>
        <w:t xml:space="preserve"> is more than 540ns</w:t>
      </w:r>
      <w:r w:rsidR="0021359A">
        <w:rPr>
          <w:rFonts w:eastAsia="宋体"/>
          <w:position w:val="-10"/>
          <w:sz w:val="20"/>
          <w:szCs w:val="20"/>
        </w:rPr>
        <w:t>, TA update can be triggered</w:t>
      </w:r>
      <w:r>
        <w:rPr>
          <w:rFonts w:eastAsia="宋体"/>
          <w:position w:val="-10"/>
          <w:sz w:val="20"/>
          <w:szCs w:val="20"/>
        </w:rPr>
        <w:t xml:space="preserve">. </w:t>
      </w:r>
      <w:r>
        <w:rPr>
          <w:rFonts w:eastAsia="宋体" w:hint="eastAsia"/>
          <w:position w:val="-10"/>
          <w:sz w:val="20"/>
          <w:szCs w:val="20"/>
        </w:rPr>
        <w:t>A</w:t>
      </w:r>
      <w:r>
        <w:rPr>
          <w:rFonts w:eastAsia="宋体"/>
          <w:position w:val="-10"/>
          <w:sz w:val="20"/>
          <w:szCs w:val="20"/>
        </w:rPr>
        <w:t xml:space="preserve">s </w:t>
      </w:r>
      <w:r>
        <w:rPr>
          <w:rFonts w:eastAsia="宋体" w:hint="eastAsia"/>
          <w:position w:val="-10"/>
          <w:sz w:val="20"/>
          <w:szCs w:val="20"/>
        </w:rPr>
        <w:t>TA estimation error</w:t>
      </w:r>
      <w:r>
        <w:rPr>
          <w:rFonts w:eastAsia="宋体"/>
          <w:position w:val="-10"/>
          <w:sz w:val="20"/>
          <w:szCs w:val="20"/>
        </w:rPr>
        <w:t xml:space="preserve"> is with unit of TA granularity and TA granularity corresponds to SCS, it’s more suitable to </w:t>
      </w:r>
      <w:r>
        <w:rPr>
          <w:rFonts w:eastAsia="宋体" w:hint="eastAsia"/>
          <w:position w:val="-10"/>
          <w:sz w:val="20"/>
          <w:szCs w:val="20"/>
        </w:rPr>
        <w:t>define</w:t>
      </w:r>
      <w:r>
        <w:rPr>
          <w:rFonts w:eastAsia="宋体"/>
          <w:position w:val="-10"/>
          <w:sz w:val="20"/>
          <w:szCs w:val="20"/>
        </w:rPr>
        <w:t xml:space="preserve"> the new trigger </w:t>
      </w:r>
      <w:r>
        <w:rPr>
          <w:rFonts w:eastAsia="宋体" w:hint="eastAsia"/>
          <w:position w:val="-10"/>
          <w:sz w:val="20"/>
          <w:szCs w:val="20"/>
        </w:rPr>
        <w:t>for</w:t>
      </w:r>
      <w:r>
        <w:rPr>
          <w:rFonts w:eastAsia="宋体"/>
          <w:position w:val="-10"/>
          <w:sz w:val="20"/>
          <w:szCs w:val="20"/>
        </w:rPr>
        <w:t xml:space="preserve"> </w:t>
      </w:r>
      <w:r>
        <w:rPr>
          <w:rFonts w:eastAsia="宋体" w:hint="eastAsia"/>
          <w:position w:val="-10"/>
          <w:sz w:val="20"/>
          <w:szCs w:val="20"/>
        </w:rPr>
        <w:t>TA</w:t>
      </w:r>
      <w:r>
        <w:rPr>
          <w:rFonts w:eastAsia="宋体"/>
          <w:position w:val="-10"/>
          <w:sz w:val="20"/>
          <w:szCs w:val="20"/>
        </w:rPr>
        <w:t xml:space="preserve"> </w:t>
      </w:r>
      <w:r>
        <w:rPr>
          <w:rFonts w:eastAsia="宋体" w:hint="eastAsia"/>
          <w:position w:val="-10"/>
          <w:sz w:val="20"/>
          <w:szCs w:val="20"/>
        </w:rPr>
        <w:t>update</w:t>
      </w:r>
      <w:r>
        <w:rPr>
          <w:rFonts w:eastAsia="宋体"/>
          <w:position w:val="-10"/>
          <w:sz w:val="20"/>
          <w:szCs w:val="20"/>
        </w:rPr>
        <w:t xml:space="preserve"> </w:t>
      </w:r>
      <w:r>
        <w:rPr>
          <w:rFonts w:eastAsia="宋体" w:hint="eastAsia"/>
          <w:position w:val="-10"/>
          <w:sz w:val="20"/>
          <w:szCs w:val="20"/>
        </w:rPr>
        <w:t>according</w:t>
      </w:r>
      <w:r>
        <w:rPr>
          <w:rFonts w:eastAsia="宋体"/>
          <w:position w:val="-10"/>
          <w:sz w:val="20"/>
          <w:szCs w:val="20"/>
        </w:rPr>
        <w:t xml:space="preserve"> </w:t>
      </w:r>
      <w:r>
        <w:rPr>
          <w:rFonts w:eastAsia="宋体" w:hint="eastAsia"/>
          <w:position w:val="-10"/>
          <w:sz w:val="20"/>
          <w:szCs w:val="20"/>
        </w:rPr>
        <w:t>to</w:t>
      </w:r>
      <w:r>
        <w:rPr>
          <w:rFonts w:eastAsia="宋体"/>
          <w:position w:val="-10"/>
          <w:sz w:val="20"/>
          <w:szCs w:val="20"/>
        </w:rPr>
        <w:t xml:space="preserve"> </w:t>
      </w:r>
      <w:r>
        <w:rPr>
          <w:rFonts w:eastAsia="宋体" w:hint="eastAsia"/>
          <w:position w:val="-10"/>
          <w:sz w:val="20"/>
          <w:szCs w:val="20"/>
        </w:rPr>
        <w:t>SC</w:t>
      </w:r>
      <w:r>
        <w:rPr>
          <w:rFonts w:eastAsia="宋体"/>
          <w:position w:val="-10"/>
          <w:sz w:val="20"/>
          <w:szCs w:val="20"/>
        </w:rPr>
        <w:t>S, e.g., for any SCS, if the T</w:t>
      </w:r>
      <w:r>
        <w:rPr>
          <w:rFonts w:eastAsia="宋体" w:hint="eastAsia"/>
          <w:position w:val="-10"/>
          <w:sz w:val="20"/>
          <w:szCs w:val="20"/>
        </w:rPr>
        <w:t>A estimation error</w:t>
      </w:r>
      <w:r>
        <w:rPr>
          <w:rFonts w:eastAsia="宋体"/>
          <w:position w:val="-10"/>
          <w:sz w:val="20"/>
          <w:szCs w:val="20"/>
        </w:rPr>
        <w:t xml:space="preserve"> exceeds several TA granularity, TA update would be triggered, here the number of TA granularity can be</w:t>
      </w:r>
      <w:r>
        <w:rPr>
          <w:position w:val="-10"/>
          <w:sz w:val="20"/>
        </w:rPr>
        <w:object w:dxaOrig="216" w:dyaOrig="250" w14:anchorId="76E45A87">
          <v:shape id="_x0000_i1037" type="#_x0000_t75" style="width:10.8pt;height:12.5pt" o:ole="">
            <v:imagedata r:id="rId21" o:title=""/>
          </v:shape>
          <o:OLEObject Type="Embed" ProgID="Equation.3" ShapeID="_x0000_i1037" DrawAspect="Content" ObjectID="_1658225986" r:id="rId32"/>
        </w:object>
      </w:r>
      <w:r>
        <w:rPr>
          <w:rFonts w:eastAsia="宋体"/>
          <w:position w:val="-10"/>
          <w:sz w:val="20"/>
          <w:szCs w:val="20"/>
        </w:rPr>
        <w:t xml:space="preserve">. For example, for SCS </w:t>
      </w:r>
      <w:proofErr w:type="gramStart"/>
      <w:r>
        <w:rPr>
          <w:rFonts w:eastAsia="宋体"/>
          <w:position w:val="-10"/>
          <w:sz w:val="20"/>
          <w:szCs w:val="20"/>
        </w:rPr>
        <w:t>15KHz</w:t>
      </w:r>
      <w:proofErr w:type="gramEnd"/>
      <w:r>
        <w:rPr>
          <w:rFonts w:eastAsia="宋体"/>
          <w:position w:val="-10"/>
          <w:sz w:val="20"/>
          <w:szCs w:val="20"/>
        </w:rPr>
        <w:t xml:space="preserve">, the </w:t>
      </w:r>
      <w:r>
        <w:rPr>
          <w:rFonts w:eastAsia="宋体" w:hint="eastAsia"/>
          <w:position w:val="-10"/>
          <w:sz w:val="20"/>
          <w:szCs w:val="20"/>
        </w:rPr>
        <w:t>tolerable</w:t>
      </w:r>
      <w:r>
        <w:rPr>
          <w:rFonts w:eastAsia="宋体"/>
          <w:position w:val="-10"/>
          <w:sz w:val="20"/>
          <w:szCs w:val="20"/>
        </w:rPr>
        <w:t xml:space="preserve"> </w:t>
      </w:r>
      <w:r>
        <w:rPr>
          <w:rFonts w:eastAsia="宋体" w:hint="eastAsia"/>
          <w:position w:val="-10"/>
          <w:sz w:val="20"/>
          <w:szCs w:val="20"/>
        </w:rPr>
        <w:t>TA estimation error</w:t>
      </w:r>
      <w:r>
        <w:rPr>
          <w:rFonts w:eastAsia="宋体"/>
          <w:position w:val="-10"/>
          <w:sz w:val="20"/>
          <w:szCs w:val="20"/>
        </w:rPr>
        <w:t xml:space="preserve"> is 1 TA granularity (</w:t>
      </w:r>
      <w:r>
        <w:rPr>
          <w:position w:val="-10"/>
          <w:sz w:val="20"/>
        </w:rPr>
        <w:object w:dxaOrig="216" w:dyaOrig="250" w14:anchorId="64728869">
          <v:shape id="_x0000_i1038" type="#_x0000_t75" style="width:10.8pt;height:12.5pt" o:ole="">
            <v:imagedata r:id="rId21" o:title=""/>
          </v:shape>
          <o:OLEObject Type="Embed" ProgID="Equation.3" ShapeID="_x0000_i1038" DrawAspect="Content" ObjectID="_1658225987" r:id="rId33"/>
        </w:object>
      </w:r>
      <w:r>
        <w:rPr>
          <w:rFonts w:eastAsia="宋体"/>
          <w:position w:val="-10"/>
          <w:sz w:val="20"/>
          <w:szCs w:val="20"/>
        </w:rPr>
        <w:t xml:space="preserve">= 1 and </w:t>
      </w:r>
      <w:r>
        <w:rPr>
          <w:position w:val="-10"/>
          <w:sz w:val="20"/>
        </w:rPr>
        <w:object w:dxaOrig="216" w:dyaOrig="250" w14:anchorId="31CD2F61">
          <v:shape id="_x0000_i1039" type="#_x0000_t75" style="width:10.8pt;height:12.5pt" o:ole="">
            <v:imagedata r:id="rId21" o:title=""/>
          </v:shape>
          <o:OLEObject Type="Embed" ProgID="Equation.3" ShapeID="_x0000_i1039" DrawAspect="Content" ObjectID="_1658225988" r:id="rId34"/>
        </w:object>
      </w:r>
      <w:r>
        <w:rPr>
          <w:rFonts w:eastAsia="宋体"/>
          <w:position w:val="-10"/>
          <w:sz w:val="20"/>
          <w:szCs w:val="20"/>
        </w:rPr>
        <w:t xml:space="preserve">* 520ns = 520ns), for SCS 30KHz, the </w:t>
      </w:r>
      <w:r>
        <w:rPr>
          <w:rFonts w:eastAsia="宋体" w:hint="eastAsia"/>
          <w:position w:val="-10"/>
          <w:sz w:val="20"/>
          <w:szCs w:val="20"/>
        </w:rPr>
        <w:t>tolerable</w:t>
      </w:r>
      <w:r>
        <w:rPr>
          <w:rFonts w:eastAsia="宋体"/>
          <w:position w:val="-10"/>
          <w:sz w:val="20"/>
          <w:szCs w:val="20"/>
        </w:rPr>
        <w:t xml:space="preserve"> </w:t>
      </w:r>
      <w:r>
        <w:rPr>
          <w:rFonts w:eastAsia="宋体" w:hint="eastAsia"/>
          <w:position w:val="-10"/>
          <w:sz w:val="20"/>
          <w:szCs w:val="20"/>
        </w:rPr>
        <w:t>TA estimation error</w:t>
      </w:r>
      <w:r>
        <w:rPr>
          <w:rFonts w:eastAsia="宋体"/>
          <w:position w:val="-10"/>
          <w:sz w:val="20"/>
          <w:szCs w:val="20"/>
        </w:rPr>
        <w:t xml:space="preserve"> would be 2 TA granularity (</w:t>
      </w:r>
      <w:r w:rsidRPr="00605E6F">
        <w:rPr>
          <w:rFonts w:eastAsia="宋体"/>
          <w:position w:val="-10"/>
          <w:sz w:val="20"/>
          <w:szCs w:val="20"/>
        </w:rPr>
        <w:object w:dxaOrig="216" w:dyaOrig="250" w14:anchorId="25289587">
          <v:shape id="_x0000_i1040" type="#_x0000_t75" style="width:10.8pt;height:12.5pt" o:ole="">
            <v:imagedata r:id="rId21" o:title=""/>
          </v:shape>
          <o:OLEObject Type="Embed" ProgID="Equation.3" ShapeID="_x0000_i1040" DrawAspect="Content" ObjectID="_1658225989" r:id="rId35"/>
        </w:object>
      </w:r>
      <w:r>
        <w:rPr>
          <w:rFonts w:eastAsia="宋体"/>
          <w:position w:val="-10"/>
          <w:sz w:val="20"/>
          <w:szCs w:val="20"/>
        </w:rPr>
        <w:t xml:space="preserve">= 2 and </w:t>
      </w:r>
      <w:r w:rsidRPr="00605E6F">
        <w:rPr>
          <w:rFonts w:eastAsia="宋体"/>
          <w:position w:val="-10"/>
          <w:sz w:val="20"/>
          <w:szCs w:val="20"/>
        </w:rPr>
        <w:object w:dxaOrig="216" w:dyaOrig="250" w14:anchorId="776DC9C4">
          <v:shape id="_x0000_i1041" type="#_x0000_t75" style="width:10.8pt;height:12.5pt" o:ole="">
            <v:imagedata r:id="rId21" o:title=""/>
          </v:shape>
          <o:OLEObject Type="Embed" ProgID="Equation.3" ShapeID="_x0000_i1041" DrawAspect="Content" ObjectID="_1658225990" r:id="rId36"/>
        </w:object>
      </w:r>
      <w:r>
        <w:rPr>
          <w:rFonts w:eastAsia="宋体"/>
          <w:position w:val="-10"/>
          <w:sz w:val="20"/>
          <w:szCs w:val="20"/>
        </w:rPr>
        <w:t>* 260ns = 520ns)</w:t>
      </w:r>
      <w:r>
        <w:rPr>
          <w:rFonts w:eastAsia="宋体" w:hint="eastAsia"/>
          <w:position w:val="-10"/>
          <w:sz w:val="20"/>
          <w:szCs w:val="20"/>
        </w:rPr>
        <w:t>,</w:t>
      </w:r>
      <w:r>
        <w:rPr>
          <w:rFonts w:eastAsia="宋体"/>
          <w:position w:val="-10"/>
          <w:sz w:val="20"/>
          <w:szCs w:val="20"/>
        </w:rPr>
        <w:t xml:space="preserve"> for SCS 60KHz, the </w:t>
      </w:r>
      <w:r>
        <w:rPr>
          <w:rFonts w:eastAsia="宋体" w:hint="eastAsia"/>
          <w:position w:val="-10"/>
          <w:sz w:val="20"/>
          <w:szCs w:val="20"/>
        </w:rPr>
        <w:t>tolerable</w:t>
      </w:r>
      <w:r>
        <w:rPr>
          <w:rFonts w:eastAsia="宋体"/>
          <w:position w:val="-10"/>
          <w:sz w:val="20"/>
          <w:szCs w:val="20"/>
        </w:rPr>
        <w:t xml:space="preserve"> </w:t>
      </w:r>
      <w:r>
        <w:rPr>
          <w:rFonts w:eastAsia="宋体" w:hint="eastAsia"/>
          <w:position w:val="-10"/>
          <w:sz w:val="20"/>
          <w:szCs w:val="20"/>
        </w:rPr>
        <w:t>TA estimation error</w:t>
      </w:r>
      <w:r>
        <w:rPr>
          <w:rFonts w:eastAsia="宋体"/>
          <w:position w:val="-10"/>
          <w:sz w:val="20"/>
          <w:szCs w:val="20"/>
        </w:rPr>
        <w:t xml:space="preserve"> would be 4 TA granularity (</w:t>
      </w:r>
      <w:r w:rsidRPr="00605E6F">
        <w:rPr>
          <w:rFonts w:eastAsia="宋体"/>
          <w:position w:val="-10"/>
          <w:sz w:val="20"/>
          <w:szCs w:val="20"/>
        </w:rPr>
        <w:object w:dxaOrig="216" w:dyaOrig="250" w14:anchorId="298009DF">
          <v:shape id="_x0000_i1042" type="#_x0000_t75" style="width:10.8pt;height:12.5pt" o:ole="">
            <v:imagedata r:id="rId21" o:title=""/>
          </v:shape>
          <o:OLEObject Type="Embed" ProgID="Equation.3" ShapeID="_x0000_i1042" DrawAspect="Content" ObjectID="_1658225991" r:id="rId37"/>
        </w:object>
      </w:r>
      <w:r>
        <w:rPr>
          <w:rFonts w:eastAsia="宋体"/>
          <w:position w:val="-10"/>
          <w:sz w:val="20"/>
          <w:szCs w:val="20"/>
        </w:rPr>
        <w:t xml:space="preserve">= 4 and </w:t>
      </w:r>
      <w:r w:rsidRPr="00605E6F">
        <w:rPr>
          <w:rFonts w:eastAsia="宋体"/>
          <w:position w:val="-10"/>
          <w:sz w:val="20"/>
          <w:szCs w:val="20"/>
        </w:rPr>
        <w:object w:dxaOrig="216" w:dyaOrig="250" w14:anchorId="7CA37502">
          <v:shape id="_x0000_i1043" type="#_x0000_t75" style="width:10.8pt;height:12.5pt" o:ole="">
            <v:imagedata r:id="rId21" o:title=""/>
          </v:shape>
          <o:OLEObject Type="Embed" ProgID="Equation.3" ShapeID="_x0000_i1043" DrawAspect="Content" ObjectID="_1658225992" r:id="rId38"/>
        </w:object>
      </w:r>
      <w:r>
        <w:rPr>
          <w:rFonts w:eastAsia="宋体"/>
          <w:position w:val="-10"/>
          <w:sz w:val="20"/>
          <w:szCs w:val="20"/>
        </w:rPr>
        <w:t>* 130ns = 520ns), and so on.</w:t>
      </w:r>
    </w:p>
    <w:p w:rsidR="00CE786E" w:rsidRDefault="00A84D00">
      <w:pPr>
        <w:spacing w:beforeLines="20" w:before="48" w:after="120"/>
        <w:textAlignment w:val="center"/>
        <w:rPr>
          <w:rFonts w:eastAsia="宋体"/>
          <w:b/>
          <w:bCs/>
          <w:sz w:val="20"/>
          <w:szCs w:val="20"/>
        </w:rPr>
      </w:pPr>
      <w:r w:rsidRPr="00605E6F">
        <w:rPr>
          <w:rFonts w:eastAsia="宋体"/>
          <w:position w:val="-10"/>
          <w:sz w:val="20"/>
          <w:szCs w:val="20"/>
        </w:rPr>
        <w:t xml:space="preserve">Moreover, for the SCS larger than </w:t>
      </w:r>
      <w:proofErr w:type="gramStart"/>
      <w:r w:rsidRPr="00605E6F">
        <w:rPr>
          <w:rFonts w:eastAsia="宋体"/>
          <w:position w:val="-10"/>
          <w:sz w:val="20"/>
          <w:szCs w:val="20"/>
        </w:rPr>
        <w:t>60KHz</w:t>
      </w:r>
      <w:proofErr w:type="gramEnd"/>
      <w:r w:rsidRPr="00605E6F">
        <w:rPr>
          <w:rFonts w:eastAsia="宋体"/>
          <w:position w:val="-10"/>
          <w:sz w:val="20"/>
          <w:szCs w:val="20"/>
        </w:rPr>
        <w:t xml:space="preserve">, the </w:t>
      </w:r>
      <w:r w:rsidRPr="00605E6F">
        <w:rPr>
          <w:rFonts w:eastAsia="宋体" w:hint="eastAsia"/>
          <w:position w:val="-10"/>
          <w:sz w:val="20"/>
          <w:szCs w:val="20"/>
        </w:rPr>
        <w:t>TA estimation</w:t>
      </w:r>
      <w:r w:rsidRPr="00605E6F">
        <w:rPr>
          <w:rFonts w:eastAsia="宋体"/>
          <w:position w:val="-10"/>
          <w:sz w:val="20"/>
          <w:szCs w:val="20"/>
        </w:rPr>
        <w:t xml:space="preserve"> would be </w:t>
      </w:r>
      <w:r w:rsidRPr="00605E6F">
        <w:rPr>
          <w:rFonts w:eastAsia="宋体" w:hint="eastAsia"/>
          <w:position w:val="-10"/>
          <w:sz w:val="20"/>
          <w:szCs w:val="20"/>
        </w:rPr>
        <w:t>accurate</w:t>
      </w:r>
      <w:r w:rsidRPr="00605E6F">
        <w:rPr>
          <w:rFonts w:eastAsia="宋体"/>
          <w:position w:val="-10"/>
          <w:sz w:val="20"/>
          <w:szCs w:val="20"/>
        </w:rPr>
        <w:t xml:space="preserve"> </w:t>
      </w:r>
      <w:r w:rsidRPr="00605E6F">
        <w:rPr>
          <w:rFonts w:eastAsia="宋体" w:hint="eastAsia"/>
          <w:position w:val="-10"/>
          <w:sz w:val="20"/>
          <w:szCs w:val="20"/>
        </w:rPr>
        <w:t>enough</w:t>
      </w:r>
      <w:r w:rsidRPr="00605E6F">
        <w:rPr>
          <w:rFonts w:eastAsia="宋体"/>
          <w:position w:val="-10"/>
          <w:sz w:val="20"/>
          <w:szCs w:val="20"/>
        </w:rPr>
        <w:t xml:space="preserve"> and it’s impossible to occur too large </w:t>
      </w:r>
      <w:r w:rsidRPr="00605E6F">
        <w:rPr>
          <w:rFonts w:eastAsia="宋体" w:hint="eastAsia"/>
          <w:position w:val="-10"/>
          <w:sz w:val="20"/>
          <w:szCs w:val="20"/>
        </w:rPr>
        <w:t>TA estimation error</w:t>
      </w:r>
      <w:r>
        <w:rPr>
          <w:rFonts w:eastAsia="宋体"/>
          <w:position w:val="-10"/>
          <w:sz w:val="20"/>
          <w:szCs w:val="20"/>
        </w:rPr>
        <w:t>. Therefore, one option is not to apply this new trigger for the SCS above 60KHz, or the other option is to anyway apply such new trigger to all the SCS cases, but we can have the assumption that such new trigger would not be fulfilled for the SCS above 60KHz, e.g., the legacy trigger for TA update would take effect all the time.</w:t>
      </w:r>
    </w:p>
    <w:p w:rsidR="00CE786E" w:rsidRDefault="00A84D00">
      <w:pPr>
        <w:spacing w:beforeLines="50" w:before="120" w:after="100"/>
        <w:jc w:val="both"/>
        <w:textAlignment w:val="center"/>
        <w:rPr>
          <w:rFonts w:eastAsia="宋体"/>
          <w:b/>
          <w:bCs/>
          <w:sz w:val="20"/>
          <w:szCs w:val="20"/>
        </w:rPr>
      </w:pPr>
      <w:r>
        <w:rPr>
          <w:rFonts w:eastAsia="宋体"/>
          <w:b/>
          <w:bCs/>
          <w:sz w:val="20"/>
          <w:szCs w:val="20"/>
        </w:rPr>
        <w:lastRenderedPageBreak/>
        <w:t xml:space="preserve">Proposal </w:t>
      </w:r>
      <w:r w:rsidR="007B64D8">
        <w:rPr>
          <w:rFonts w:eastAsia="宋体"/>
          <w:b/>
          <w:bCs/>
          <w:sz w:val="20"/>
          <w:szCs w:val="20"/>
        </w:rPr>
        <w:t>7</w:t>
      </w:r>
      <w:r>
        <w:rPr>
          <w:rFonts w:eastAsia="宋体"/>
          <w:b/>
          <w:bCs/>
          <w:sz w:val="20"/>
          <w:szCs w:val="20"/>
        </w:rPr>
        <w:t>: RAN2 needs to discuss whether new trigger for TA update needs to be introduced, e.g., if the T</w:t>
      </w:r>
      <w:r>
        <w:rPr>
          <w:rFonts w:eastAsia="宋体" w:hint="eastAsia"/>
          <w:b/>
          <w:bCs/>
          <w:sz w:val="20"/>
          <w:szCs w:val="20"/>
        </w:rPr>
        <w:t>A estimation error</w:t>
      </w:r>
      <w:r>
        <w:rPr>
          <w:rFonts w:eastAsia="宋体"/>
          <w:b/>
          <w:bCs/>
          <w:sz w:val="20"/>
          <w:szCs w:val="20"/>
        </w:rPr>
        <w:t xml:space="preserve"> exceeds several TA granularity, TA update would be triggered, here the number of TA granularity can be</w:t>
      </w:r>
      <w:r>
        <w:rPr>
          <w:rFonts w:eastAsia="宋体"/>
          <w:b/>
          <w:bCs/>
          <w:sz w:val="20"/>
          <w:szCs w:val="20"/>
        </w:rPr>
        <w:object w:dxaOrig="216" w:dyaOrig="250" w14:anchorId="6D2CA042">
          <v:shape id="_x0000_i1044" type="#_x0000_t75" style="width:10.8pt;height:12.5pt" o:ole="">
            <v:imagedata r:id="rId21" o:title=""/>
          </v:shape>
          <o:OLEObject Type="Embed" ProgID="Equation.3" ShapeID="_x0000_i1044" DrawAspect="Content" ObjectID="_1658225993" r:id="rId39"/>
        </w:object>
      </w:r>
      <w:r>
        <w:rPr>
          <w:rFonts w:eastAsia="宋体"/>
          <w:b/>
          <w:bCs/>
          <w:sz w:val="20"/>
          <w:szCs w:val="20"/>
        </w:rPr>
        <w:t>.</w:t>
      </w:r>
    </w:p>
    <w:p w:rsidR="00D77023" w:rsidRDefault="00D77023" w:rsidP="00D77023">
      <w:pPr>
        <w:pStyle w:val="2"/>
        <w:textAlignment w:val="center"/>
        <w:rPr>
          <w:lang w:val="en-US"/>
        </w:rPr>
      </w:pPr>
      <w:r>
        <w:rPr>
          <w:lang w:val="en-US"/>
        </w:rPr>
        <w:t>O</w:t>
      </w:r>
      <w:r w:rsidRPr="00D77023">
        <w:rPr>
          <w:lang w:val="en-US"/>
        </w:rPr>
        <w:t>ther enhancements</w:t>
      </w:r>
    </w:p>
    <w:p w:rsidR="006625E2" w:rsidRDefault="00614108" w:rsidP="006625E2">
      <w:pPr>
        <w:pStyle w:val="3"/>
        <w:numPr>
          <w:ilvl w:val="2"/>
          <w:numId w:val="1"/>
        </w:numPr>
        <w:spacing w:before="100" w:after="100" w:line="415" w:lineRule="auto"/>
        <w:ind w:left="720"/>
        <w:rPr>
          <w:sz w:val="24"/>
          <w:szCs w:val="24"/>
        </w:rPr>
      </w:pPr>
      <w:r w:rsidRPr="00614108">
        <w:rPr>
          <w:sz w:val="24"/>
          <w:szCs w:val="24"/>
        </w:rPr>
        <w:t>M</w:t>
      </w:r>
      <w:r w:rsidRPr="00614108">
        <w:rPr>
          <w:rFonts w:hint="eastAsia"/>
          <w:sz w:val="24"/>
          <w:szCs w:val="24"/>
        </w:rPr>
        <w:t>obility</w:t>
      </w:r>
      <w:r w:rsidRPr="00614108">
        <w:rPr>
          <w:sz w:val="24"/>
          <w:szCs w:val="24"/>
        </w:rPr>
        <w:t xml:space="preserve"> support for TSN</w:t>
      </w:r>
    </w:p>
    <w:p w:rsidR="007C2678" w:rsidRDefault="007C2678" w:rsidP="00614108">
      <w:pPr>
        <w:spacing w:beforeLines="20" w:before="48" w:after="120"/>
        <w:textAlignment w:val="center"/>
        <w:rPr>
          <w:rFonts w:eastAsia="宋体"/>
          <w:position w:val="-10"/>
          <w:sz w:val="20"/>
          <w:szCs w:val="20"/>
        </w:rPr>
      </w:pPr>
      <w:r w:rsidRPr="007C2678">
        <w:rPr>
          <w:rFonts w:eastAsia="宋体"/>
          <w:position w:val="-10"/>
          <w:sz w:val="20"/>
          <w:szCs w:val="20"/>
        </w:rPr>
        <w:t xml:space="preserve">In R16, </w:t>
      </w:r>
      <w:r>
        <w:rPr>
          <w:rFonts w:eastAsia="宋体"/>
          <w:position w:val="-10"/>
          <w:sz w:val="20"/>
          <w:szCs w:val="20"/>
        </w:rPr>
        <w:t xml:space="preserve">companies have suggested to consider supporting </w:t>
      </w:r>
      <w:r w:rsidRPr="00614108">
        <w:rPr>
          <w:rFonts w:eastAsia="宋体" w:hint="eastAsia"/>
          <w:position w:val="-10"/>
          <w:sz w:val="20"/>
          <w:szCs w:val="20"/>
        </w:rPr>
        <w:t>mobility for TSN UEs</w:t>
      </w:r>
      <w:r w:rsidRPr="007C2678">
        <w:rPr>
          <w:rFonts w:eastAsia="宋体"/>
          <w:position w:val="-10"/>
          <w:sz w:val="20"/>
          <w:szCs w:val="20"/>
        </w:rPr>
        <w:t xml:space="preserve"> and have some support</w:t>
      </w:r>
      <w:r>
        <w:rPr>
          <w:rFonts w:eastAsia="宋体"/>
          <w:position w:val="-10"/>
          <w:sz w:val="20"/>
          <w:szCs w:val="20"/>
        </w:rPr>
        <w:t>.</w:t>
      </w:r>
      <w:r w:rsidRPr="007C2678">
        <w:rPr>
          <w:rFonts w:eastAsia="宋体"/>
          <w:position w:val="-10"/>
          <w:sz w:val="20"/>
          <w:szCs w:val="20"/>
        </w:rPr>
        <w:t xml:space="preserve"> </w:t>
      </w:r>
      <w:r>
        <w:rPr>
          <w:rFonts w:eastAsia="宋体"/>
          <w:position w:val="-10"/>
          <w:sz w:val="20"/>
          <w:szCs w:val="20"/>
        </w:rPr>
        <w:t>The necessary</w:t>
      </w:r>
      <w:r w:rsidRPr="007C2678">
        <w:rPr>
          <w:rFonts w:eastAsia="宋体"/>
          <w:position w:val="-10"/>
          <w:sz w:val="20"/>
          <w:szCs w:val="20"/>
        </w:rPr>
        <w:t xml:space="preserve"> of accurate timing distribution at the moment of handover has been mentioned. </w:t>
      </w:r>
    </w:p>
    <w:p w:rsidR="007C2678" w:rsidRDefault="007C2678" w:rsidP="00614108">
      <w:pPr>
        <w:spacing w:beforeLines="20" w:before="48" w:after="120"/>
        <w:textAlignment w:val="center"/>
        <w:rPr>
          <w:rFonts w:eastAsia="宋体"/>
          <w:position w:val="-10"/>
          <w:sz w:val="20"/>
          <w:szCs w:val="20"/>
        </w:rPr>
      </w:pPr>
      <w:r>
        <w:rPr>
          <w:rFonts w:eastAsia="宋体"/>
          <w:position w:val="-10"/>
          <w:sz w:val="20"/>
          <w:szCs w:val="20"/>
        </w:rPr>
        <w:t xml:space="preserve">During the R16 discussion, some companies </w:t>
      </w:r>
      <w:r w:rsidRPr="007C2678">
        <w:rPr>
          <w:rFonts w:eastAsia="宋体"/>
          <w:position w:val="-10"/>
          <w:sz w:val="20"/>
          <w:szCs w:val="20"/>
        </w:rPr>
        <w:t xml:space="preserve">think the </w:t>
      </w:r>
      <w:proofErr w:type="spellStart"/>
      <w:r w:rsidRPr="007C2678">
        <w:rPr>
          <w:rFonts w:eastAsia="宋体"/>
          <w:position w:val="-10"/>
          <w:sz w:val="20"/>
          <w:szCs w:val="20"/>
        </w:rPr>
        <w:t>gNBs</w:t>
      </w:r>
      <w:proofErr w:type="spellEnd"/>
      <w:r w:rsidRPr="007C2678">
        <w:rPr>
          <w:rFonts w:eastAsia="宋体"/>
          <w:position w:val="-10"/>
          <w:sz w:val="20"/>
          <w:szCs w:val="20"/>
        </w:rPr>
        <w:t xml:space="preserve"> are synchronized to the same clock </w:t>
      </w:r>
      <w:r>
        <w:rPr>
          <w:rFonts w:eastAsia="宋体"/>
          <w:position w:val="-10"/>
          <w:sz w:val="20"/>
          <w:szCs w:val="20"/>
        </w:rPr>
        <w:t xml:space="preserve">and </w:t>
      </w:r>
      <w:r w:rsidRPr="007C2678">
        <w:rPr>
          <w:rFonts w:eastAsia="宋体"/>
          <w:position w:val="-10"/>
          <w:sz w:val="20"/>
          <w:szCs w:val="20"/>
        </w:rPr>
        <w:t>the timing would not be different</w:t>
      </w:r>
      <w:r>
        <w:rPr>
          <w:rFonts w:eastAsia="宋体"/>
          <w:position w:val="-10"/>
          <w:sz w:val="20"/>
          <w:szCs w:val="20"/>
        </w:rPr>
        <w:t xml:space="preserve"> for </w:t>
      </w:r>
      <w:proofErr w:type="spellStart"/>
      <w:r>
        <w:rPr>
          <w:rFonts w:eastAsia="宋体"/>
          <w:position w:val="-10"/>
          <w:sz w:val="20"/>
          <w:szCs w:val="20"/>
        </w:rPr>
        <w:t>gNBs</w:t>
      </w:r>
      <w:proofErr w:type="spellEnd"/>
      <w:r w:rsidRPr="007C2678">
        <w:rPr>
          <w:rFonts w:eastAsia="宋体"/>
          <w:position w:val="-10"/>
          <w:sz w:val="20"/>
          <w:szCs w:val="20"/>
        </w:rPr>
        <w:t xml:space="preserve"> in any reasonable deployment</w:t>
      </w:r>
      <w:r>
        <w:rPr>
          <w:rFonts w:eastAsia="宋体"/>
          <w:position w:val="-10"/>
          <w:sz w:val="20"/>
          <w:szCs w:val="20"/>
        </w:rPr>
        <w:t xml:space="preserve">. As mentioned above, </w:t>
      </w:r>
      <w:r w:rsidRPr="007C2678">
        <w:rPr>
          <w:rFonts w:eastAsia="宋体"/>
          <w:position w:val="-10"/>
          <w:sz w:val="20"/>
          <w:szCs w:val="20"/>
        </w:rPr>
        <w:t xml:space="preserve">the maximum absolute time error between the TSN GM clock and </w:t>
      </w:r>
      <w:proofErr w:type="spellStart"/>
      <w:r w:rsidRPr="007C2678">
        <w:rPr>
          <w:rFonts w:eastAsia="宋体"/>
          <w:position w:val="-10"/>
          <w:sz w:val="20"/>
          <w:szCs w:val="20"/>
        </w:rPr>
        <w:t>gNB</w:t>
      </w:r>
      <w:proofErr w:type="spellEnd"/>
      <w:r w:rsidRPr="007C2678">
        <w:rPr>
          <w:rFonts w:eastAsia="宋体"/>
          <w:position w:val="-10"/>
          <w:sz w:val="20"/>
          <w:szCs w:val="20"/>
        </w:rPr>
        <w:t xml:space="preserve"> can be with absolute value of 100ns, therefore, in some worse case, the timing </w:t>
      </w:r>
      <w:r>
        <w:rPr>
          <w:rFonts w:eastAsia="宋体"/>
          <w:position w:val="-10"/>
          <w:sz w:val="20"/>
          <w:szCs w:val="20"/>
        </w:rPr>
        <w:t xml:space="preserve">difference between different </w:t>
      </w:r>
      <w:proofErr w:type="spellStart"/>
      <w:r>
        <w:rPr>
          <w:rFonts w:eastAsia="宋体"/>
          <w:position w:val="-10"/>
          <w:sz w:val="20"/>
          <w:szCs w:val="20"/>
        </w:rPr>
        <w:t>gNBs</w:t>
      </w:r>
      <w:proofErr w:type="spellEnd"/>
      <w:r w:rsidRPr="007C2678">
        <w:rPr>
          <w:rFonts w:eastAsia="宋体"/>
          <w:position w:val="-10"/>
          <w:sz w:val="20"/>
          <w:szCs w:val="20"/>
        </w:rPr>
        <w:t xml:space="preserve"> would be at most 200ns, we think such time difference are not </w:t>
      </w:r>
      <w:proofErr w:type="spellStart"/>
      <w:r w:rsidRPr="007C2678">
        <w:rPr>
          <w:rFonts w:eastAsia="宋体" w:hint="eastAsia"/>
          <w:position w:val="-10"/>
          <w:sz w:val="20"/>
          <w:szCs w:val="20"/>
        </w:rPr>
        <w:t>negligble</w:t>
      </w:r>
      <w:proofErr w:type="spellEnd"/>
      <w:r w:rsidRPr="007C2678">
        <w:rPr>
          <w:rFonts w:eastAsia="宋体"/>
          <w:position w:val="-10"/>
          <w:sz w:val="20"/>
          <w:szCs w:val="20"/>
        </w:rPr>
        <w:t>.</w:t>
      </w:r>
      <w:r w:rsidR="00701E8E">
        <w:rPr>
          <w:rFonts w:eastAsia="宋体" w:hint="eastAsia"/>
          <w:position w:val="-10"/>
          <w:sz w:val="20"/>
          <w:szCs w:val="20"/>
        </w:rPr>
        <w:t xml:space="preserve"> </w:t>
      </w:r>
      <w:r w:rsidR="00701E8E">
        <w:rPr>
          <w:rFonts w:eastAsia="宋体"/>
          <w:position w:val="-10"/>
          <w:sz w:val="20"/>
          <w:szCs w:val="20"/>
        </w:rPr>
        <w:t>Therefore, we think t</w:t>
      </w:r>
      <w:r w:rsidRPr="007C2678">
        <w:rPr>
          <w:rFonts w:eastAsia="宋体"/>
          <w:position w:val="-10"/>
          <w:sz w:val="20"/>
          <w:szCs w:val="20"/>
        </w:rPr>
        <w:t xml:space="preserve">his can be further discussed in R17, e.g., </w:t>
      </w:r>
      <w:r w:rsidR="00701E8E">
        <w:rPr>
          <w:rFonts w:eastAsia="宋体"/>
          <w:position w:val="-10"/>
          <w:sz w:val="20"/>
          <w:szCs w:val="20"/>
        </w:rPr>
        <w:t xml:space="preserve">to consider whether </w:t>
      </w:r>
      <w:r w:rsidRPr="007C2678">
        <w:rPr>
          <w:rFonts w:eastAsia="宋体"/>
          <w:position w:val="-10"/>
          <w:sz w:val="20"/>
          <w:szCs w:val="20"/>
        </w:rPr>
        <w:t xml:space="preserve">UE needs to acquire accurate timing of target </w:t>
      </w:r>
      <w:proofErr w:type="spellStart"/>
      <w:r w:rsidRPr="007C2678">
        <w:rPr>
          <w:rFonts w:eastAsia="宋体"/>
          <w:position w:val="-10"/>
          <w:sz w:val="20"/>
          <w:szCs w:val="20"/>
        </w:rPr>
        <w:t>gNB</w:t>
      </w:r>
      <w:proofErr w:type="spellEnd"/>
      <w:r w:rsidRPr="007C2678">
        <w:rPr>
          <w:rFonts w:eastAsia="宋体"/>
          <w:position w:val="-10"/>
          <w:sz w:val="20"/>
          <w:szCs w:val="20"/>
        </w:rPr>
        <w:t xml:space="preserve"> during handover procedure</w:t>
      </w:r>
      <w:r w:rsidR="00701E8E" w:rsidRPr="00701E8E">
        <w:rPr>
          <w:rFonts w:eastAsia="宋体"/>
          <w:position w:val="-10"/>
          <w:sz w:val="20"/>
          <w:szCs w:val="20"/>
        </w:rPr>
        <w:t xml:space="preserve"> </w:t>
      </w:r>
      <w:r w:rsidR="00701E8E" w:rsidRPr="007C2678">
        <w:rPr>
          <w:rFonts w:eastAsia="宋体"/>
          <w:position w:val="-10"/>
          <w:sz w:val="20"/>
          <w:szCs w:val="20"/>
        </w:rPr>
        <w:t xml:space="preserve">due </w:t>
      </w:r>
      <w:r w:rsidR="00701E8E">
        <w:rPr>
          <w:rFonts w:eastAsia="宋体"/>
          <w:position w:val="-10"/>
          <w:sz w:val="20"/>
          <w:szCs w:val="20"/>
        </w:rPr>
        <w:t xml:space="preserve">to time difference between </w:t>
      </w:r>
      <w:proofErr w:type="spellStart"/>
      <w:r w:rsidR="00701E8E">
        <w:rPr>
          <w:rFonts w:eastAsia="宋体"/>
          <w:position w:val="-10"/>
          <w:sz w:val="20"/>
          <w:szCs w:val="20"/>
        </w:rPr>
        <w:t>gNBs</w:t>
      </w:r>
      <w:proofErr w:type="spellEnd"/>
      <w:r w:rsidR="00701E8E">
        <w:rPr>
          <w:rFonts w:eastAsia="宋体"/>
          <w:position w:val="-10"/>
          <w:sz w:val="20"/>
          <w:szCs w:val="20"/>
        </w:rPr>
        <w:t>.</w:t>
      </w:r>
    </w:p>
    <w:p w:rsidR="00614108" w:rsidRPr="00614108" w:rsidRDefault="00614108" w:rsidP="00614108">
      <w:pPr>
        <w:spacing w:beforeLines="20" w:before="48" w:after="120"/>
        <w:textAlignment w:val="center"/>
        <w:rPr>
          <w:rFonts w:eastAsia="宋体"/>
          <w:position w:val="-10"/>
          <w:sz w:val="20"/>
          <w:szCs w:val="20"/>
        </w:rPr>
      </w:pPr>
      <w:r w:rsidRPr="00614108">
        <w:rPr>
          <w:rFonts w:eastAsia="宋体" w:hint="eastAsia"/>
          <w:position w:val="-10"/>
          <w:sz w:val="20"/>
          <w:szCs w:val="20"/>
        </w:rPr>
        <w:t xml:space="preserve">For mobility of TSN UE in RRC </w:t>
      </w:r>
      <w:r w:rsidRPr="00614108">
        <w:rPr>
          <w:rFonts w:eastAsia="宋体"/>
          <w:position w:val="-10"/>
          <w:sz w:val="20"/>
          <w:szCs w:val="20"/>
        </w:rPr>
        <w:t>c</w:t>
      </w:r>
      <w:r w:rsidRPr="00614108">
        <w:rPr>
          <w:rFonts w:eastAsia="宋体" w:hint="eastAsia"/>
          <w:position w:val="-10"/>
          <w:sz w:val="20"/>
          <w:szCs w:val="20"/>
        </w:rPr>
        <w:t xml:space="preserve">onnected state, the </w:t>
      </w:r>
      <w:r w:rsidRPr="00614108">
        <w:rPr>
          <w:rFonts w:eastAsia="宋体"/>
          <w:position w:val="-10"/>
          <w:sz w:val="20"/>
          <w:szCs w:val="20"/>
        </w:rPr>
        <w:t>accurate reference timing</w:t>
      </w:r>
      <w:r w:rsidRPr="00614108">
        <w:rPr>
          <w:rFonts w:eastAsia="宋体" w:hint="eastAsia"/>
          <w:position w:val="-10"/>
          <w:sz w:val="20"/>
          <w:szCs w:val="20"/>
        </w:rPr>
        <w:t xml:space="preserve"> of the target cell should be sent to UE as soon as possible, e.g. during handover procedure. </w:t>
      </w:r>
      <w:r w:rsidRPr="00614108">
        <w:rPr>
          <w:rFonts w:eastAsia="宋体"/>
          <w:position w:val="-10"/>
          <w:sz w:val="20"/>
          <w:szCs w:val="20"/>
        </w:rPr>
        <w:t>T</w:t>
      </w:r>
      <w:r w:rsidRPr="00614108">
        <w:rPr>
          <w:rFonts w:eastAsia="宋体" w:hint="eastAsia"/>
          <w:position w:val="-10"/>
          <w:sz w:val="20"/>
          <w:szCs w:val="20"/>
        </w:rPr>
        <w:t xml:space="preserve">he </w:t>
      </w:r>
      <w:proofErr w:type="spellStart"/>
      <w:r w:rsidRPr="00614108">
        <w:rPr>
          <w:rFonts w:eastAsia="宋体"/>
          <w:position w:val="-10"/>
          <w:sz w:val="20"/>
          <w:szCs w:val="20"/>
        </w:rPr>
        <w:t>RRCReconfiguration</w:t>
      </w:r>
      <w:proofErr w:type="spellEnd"/>
      <w:r w:rsidRPr="00614108">
        <w:rPr>
          <w:rFonts w:eastAsia="宋体" w:hint="eastAsia"/>
          <w:position w:val="-10"/>
          <w:sz w:val="20"/>
          <w:szCs w:val="20"/>
        </w:rPr>
        <w:t xml:space="preserve"> is the more suitable message to transmit the </w:t>
      </w:r>
      <w:r w:rsidRPr="00614108">
        <w:rPr>
          <w:rFonts w:eastAsia="宋体"/>
          <w:position w:val="-10"/>
          <w:sz w:val="20"/>
          <w:szCs w:val="20"/>
        </w:rPr>
        <w:t>accurate reference timing</w:t>
      </w:r>
      <w:r w:rsidRPr="00614108">
        <w:rPr>
          <w:rFonts w:eastAsia="宋体" w:hint="eastAsia"/>
          <w:position w:val="-10"/>
          <w:sz w:val="20"/>
          <w:szCs w:val="20"/>
        </w:rPr>
        <w:t xml:space="preserve"> of the target cell during handover procedure. Taken into account that </w:t>
      </w:r>
      <w:r w:rsidRPr="00701E8E">
        <w:rPr>
          <w:rFonts w:eastAsia="宋体"/>
          <w:i/>
          <w:position w:val="-10"/>
          <w:sz w:val="20"/>
          <w:szCs w:val="20"/>
        </w:rPr>
        <w:t>dedicatedSystemInformationDelivery</w:t>
      </w:r>
      <w:r w:rsidRPr="00701E8E">
        <w:rPr>
          <w:rFonts w:eastAsia="宋体" w:hint="eastAsia"/>
          <w:i/>
          <w:position w:val="-10"/>
          <w:sz w:val="20"/>
          <w:szCs w:val="20"/>
        </w:rPr>
        <w:t xml:space="preserve"> </w:t>
      </w:r>
      <w:r w:rsidRPr="00614108">
        <w:rPr>
          <w:rFonts w:eastAsia="宋体" w:hint="eastAsia"/>
          <w:position w:val="-10"/>
          <w:sz w:val="20"/>
          <w:szCs w:val="20"/>
        </w:rPr>
        <w:t>IE</w:t>
      </w:r>
      <w:r w:rsidRPr="00614108">
        <w:rPr>
          <w:rFonts w:eastAsia="宋体"/>
          <w:position w:val="-10"/>
          <w:sz w:val="20"/>
          <w:szCs w:val="20"/>
        </w:rPr>
        <w:t xml:space="preserve"> can be</w:t>
      </w:r>
      <w:r w:rsidRPr="00614108">
        <w:rPr>
          <w:rFonts w:eastAsia="宋体" w:hint="eastAsia"/>
          <w:position w:val="-10"/>
          <w:sz w:val="20"/>
          <w:szCs w:val="20"/>
        </w:rPr>
        <w:t xml:space="preserve"> carried over </w:t>
      </w:r>
      <w:proofErr w:type="spellStart"/>
      <w:r w:rsidRPr="00614108">
        <w:rPr>
          <w:rFonts w:eastAsia="宋体"/>
          <w:position w:val="-10"/>
          <w:sz w:val="20"/>
          <w:szCs w:val="20"/>
        </w:rPr>
        <w:t>RRCReconfiguration</w:t>
      </w:r>
      <w:proofErr w:type="spellEnd"/>
      <w:r w:rsidRPr="00614108">
        <w:rPr>
          <w:rFonts w:eastAsia="宋体" w:hint="eastAsia"/>
          <w:position w:val="-10"/>
          <w:sz w:val="20"/>
          <w:szCs w:val="20"/>
        </w:rPr>
        <w:t xml:space="preserve"> message</w:t>
      </w:r>
      <w:r w:rsidR="00701E8E">
        <w:rPr>
          <w:rFonts w:eastAsia="宋体"/>
          <w:position w:val="-10"/>
          <w:sz w:val="20"/>
          <w:szCs w:val="20"/>
        </w:rPr>
        <w:t xml:space="preserve"> and currently</w:t>
      </w:r>
      <w:r w:rsidRPr="00614108">
        <w:rPr>
          <w:rFonts w:eastAsia="宋体" w:hint="eastAsia"/>
          <w:position w:val="-10"/>
          <w:sz w:val="20"/>
          <w:szCs w:val="20"/>
        </w:rPr>
        <w:t xml:space="preserve"> only SIB6, SIB7, SIB8 are transmitted in </w:t>
      </w:r>
      <w:r w:rsidRPr="00701E8E">
        <w:rPr>
          <w:rFonts w:eastAsia="宋体"/>
          <w:i/>
          <w:position w:val="-10"/>
          <w:sz w:val="20"/>
          <w:szCs w:val="20"/>
        </w:rPr>
        <w:t>dedicatedSystemInformationDelivery</w:t>
      </w:r>
      <w:r w:rsidRPr="00614108">
        <w:rPr>
          <w:rFonts w:eastAsia="宋体" w:hint="eastAsia"/>
          <w:position w:val="-10"/>
          <w:sz w:val="20"/>
          <w:szCs w:val="20"/>
        </w:rPr>
        <w:t xml:space="preserve"> IE, it is easy to extend to transmit SIB9 in this </w:t>
      </w:r>
      <w:r w:rsidRPr="00701E8E">
        <w:rPr>
          <w:rFonts w:eastAsia="宋体"/>
          <w:i/>
          <w:position w:val="-10"/>
          <w:sz w:val="20"/>
          <w:szCs w:val="20"/>
        </w:rPr>
        <w:t>dedicatedSystemInformationDelivery</w:t>
      </w:r>
      <w:r w:rsidRPr="00614108">
        <w:rPr>
          <w:rFonts w:eastAsia="宋体" w:hint="eastAsia"/>
          <w:position w:val="-10"/>
          <w:sz w:val="20"/>
          <w:szCs w:val="20"/>
        </w:rPr>
        <w:t xml:space="preserve"> IE. </w:t>
      </w:r>
    </w:p>
    <w:p w:rsidR="00614108" w:rsidRPr="00701E8E" w:rsidRDefault="00614108" w:rsidP="00614108">
      <w:pPr>
        <w:spacing w:beforeLines="20" w:before="48" w:after="120"/>
        <w:textAlignment w:val="center"/>
        <w:rPr>
          <w:rFonts w:eastAsia="宋体"/>
          <w:b/>
          <w:position w:val="-10"/>
          <w:sz w:val="20"/>
          <w:szCs w:val="20"/>
        </w:rPr>
      </w:pPr>
      <w:r w:rsidRPr="00701E8E">
        <w:rPr>
          <w:rFonts w:eastAsia="宋体"/>
          <w:b/>
          <w:position w:val="-10"/>
          <w:sz w:val="20"/>
          <w:szCs w:val="20"/>
        </w:rPr>
        <w:t xml:space="preserve">Proposal </w:t>
      </w:r>
      <w:r w:rsidR="00701E8E">
        <w:rPr>
          <w:rFonts w:eastAsia="宋体"/>
          <w:b/>
          <w:position w:val="-10"/>
          <w:sz w:val="20"/>
          <w:szCs w:val="20"/>
        </w:rPr>
        <w:t>8</w:t>
      </w:r>
      <w:r w:rsidRPr="00701E8E">
        <w:rPr>
          <w:rFonts w:eastAsia="宋体"/>
          <w:b/>
          <w:position w:val="-10"/>
          <w:sz w:val="20"/>
          <w:szCs w:val="20"/>
        </w:rPr>
        <w:t>:</w:t>
      </w:r>
      <w:r w:rsidRPr="00701E8E">
        <w:rPr>
          <w:rFonts w:eastAsia="宋体" w:hint="eastAsia"/>
          <w:b/>
          <w:position w:val="-10"/>
          <w:sz w:val="20"/>
          <w:szCs w:val="20"/>
        </w:rPr>
        <w:t xml:space="preserve"> </w:t>
      </w:r>
      <w:r w:rsidR="00701E8E" w:rsidRPr="00701E8E">
        <w:rPr>
          <w:rFonts w:eastAsia="宋体"/>
          <w:b/>
          <w:position w:val="-10"/>
          <w:sz w:val="20"/>
          <w:szCs w:val="20"/>
        </w:rPr>
        <w:t xml:space="preserve">It’s suggested that RAN2 discuss whether time difference between </w:t>
      </w:r>
      <w:proofErr w:type="spellStart"/>
      <w:r w:rsidR="00701E8E" w:rsidRPr="00701E8E">
        <w:rPr>
          <w:rFonts w:eastAsia="宋体"/>
          <w:b/>
          <w:position w:val="-10"/>
          <w:sz w:val="20"/>
          <w:szCs w:val="20"/>
        </w:rPr>
        <w:t>gNBs</w:t>
      </w:r>
      <w:proofErr w:type="spellEnd"/>
      <w:r w:rsidR="00701E8E" w:rsidRPr="00701E8E">
        <w:rPr>
          <w:rFonts w:eastAsia="宋体"/>
          <w:b/>
          <w:position w:val="-10"/>
          <w:sz w:val="20"/>
          <w:szCs w:val="20"/>
        </w:rPr>
        <w:t xml:space="preserve"> needs to be considered and </w:t>
      </w:r>
      <w:r w:rsidR="00701E8E">
        <w:rPr>
          <w:rFonts w:eastAsia="宋体"/>
          <w:b/>
          <w:position w:val="-10"/>
          <w:sz w:val="20"/>
          <w:szCs w:val="20"/>
        </w:rPr>
        <w:t xml:space="preserve">if yes, </w:t>
      </w:r>
      <w:r w:rsidR="00701E8E" w:rsidRPr="00701E8E">
        <w:rPr>
          <w:rFonts w:eastAsia="宋体"/>
          <w:b/>
          <w:position w:val="-10"/>
          <w:sz w:val="20"/>
          <w:szCs w:val="20"/>
        </w:rPr>
        <w:t xml:space="preserve">whether UE needs to acquire accurate timing of target </w:t>
      </w:r>
      <w:proofErr w:type="spellStart"/>
      <w:r w:rsidR="00701E8E" w:rsidRPr="00701E8E">
        <w:rPr>
          <w:rFonts w:eastAsia="宋体"/>
          <w:b/>
          <w:position w:val="-10"/>
          <w:sz w:val="20"/>
          <w:szCs w:val="20"/>
        </w:rPr>
        <w:t>gNB</w:t>
      </w:r>
      <w:proofErr w:type="spellEnd"/>
      <w:r w:rsidR="00701E8E" w:rsidRPr="00701E8E">
        <w:rPr>
          <w:rFonts w:eastAsia="宋体"/>
          <w:b/>
          <w:position w:val="-10"/>
          <w:sz w:val="20"/>
          <w:szCs w:val="20"/>
        </w:rPr>
        <w:t xml:space="preserve"> during handover procedure.</w:t>
      </w:r>
    </w:p>
    <w:p w:rsidR="006625E2" w:rsidRDefault="00701E8E" w:rsidP="00701E8E">
      <w:pPr>
        <w:pStyle w:val="3"/>
        <w:numPr>
          <w:ilvl w:val="2"/>
          <w:numId w:val="1"/>
        </w:numPr>
        <w:spacing w:before="200" w:after="100" w:line="415" w:lineRule="auto"/>
        <w:ind w:left="720"/>
        <w:rPr>
          <w:sz w:val="24"/>
          <w:szCs w:val="24"/>
        </w:rPr>
      </w:pPr>
      <w:r>
        <w:rPr>
          <w:sz w:val="24"/>
          <w:szCs w:val="24"/>
        </w:rPr>
        <w:t xml:space="preserve">Enhancements on </w:t>
      </w:r>
      <w:r w:rsidR="00614108">
        <w:rPr>
          <w:sz w:val="24"/>
          <w:szCs w:val="24"/>
        </w:rPr>
        <w:t xml:space="preserve">UE request for </w:t>
      </w:r>
      <w:r w:rsidR="00614108" w:rsidRPr="00614108">
        <w:rPr>
          <w:sz w:val="24"/>
          <w:szCs w:val="24"/>
        </w:rPr>
        <w:t>accurate reference timing</w:t>
      </w:r>
    </w:p>
    <w:p w:rsidR="00DB4682" w:rsidRPr="00DB4682" w:rsidRDefault="00701E8E" w:rsidP="00614108">
      <w:pPr>
        <w:spacing w:beforeLines="20" w:before="48" w:after="120"/>
        <w:textAlignment w:val="center"/>
        <w:rPr>
          <w:rFonts w:eastAsia="宋体"/>
          <w:position w:val="-10"/>
          <w:sz w:val="20"/>
          <w:szCs w:val="20"/>
        </w:rPr>
      </w:pPr>
      <w:r w:rsidRPr="00DB4682">
        <w:rPr>
          <w:rFonts w:eastAsia="宋体" w:hint="eastAsia"/>
          <w:position w:val="-10"/>
          <w:sz w:val="20"/>
          <w:szCs w:val="20"/>
        </w:rPr>
        <w:t>In</w:t>
      </w:r>
      <w:r w:rsidRPr="00DB4682">
        <w:rPr>
          <w:rFonts w:eastAsia="宋体"/>
          <w:position w:val="-10"/>
          <w:sz w:val="20"/>
          <w:szCs w:val="20"/>
        </w:rPr>
        <w:t xml:space="preserve"> </w:t>
      </w:r>
      <w:r w:rsidRPr="00DB4682">
        <w:rPr>
          <w:rFonts w:eastAsia="宋体" w:hint="eastAsia"/>
          <w:position w:val="-10"/>
          <w:sz w:val="20"/>
          <w:szCs w:val="20"/>
        </w:rPr>
        <w:t>R16,</w:t>
      </w:r>
      <w:r w:rsidRPr="00DB4682">
        <w:rPr>
          <w:rFonts w:eastAsia="宋体"/>
          <w:position w:val="-10"/>
          <w:sz w:val="20"/>
          <w:szCs w:val="20"/>
        </w:rPr>
        <w:t xml:space="preserve"> RAN2 has supported that UE in RRC connected can indicate its interest in reference time information by using </w:t>
      </w:r>
      <w:r w:rsidRPr="00DB4682">
        <w:rPr>
          <w:rFonts w:eastAsia="宋体"/>
          <w:i/>
          <w:position w:val="-10"/>
          <w:sz w:val="20"/>
          <w:szCs w:val="20"/>
        </w:rPr>
        <w:t>UEAssistanceInformation</w:t>
      </w:r>
      <w:r w:rsidRPr="00DB4682">
        <w:rPr>
          <w:rFonts w:eastAsia="宋体"/>
          <w:position w:val="-10"/>
          <w:sz w:val="20"/>
          <w:szCs w:val="20"/>
        </w:rPr>
        <w:t xml:space="preserve"> message.</w:t>
      </w:r>
      <w:r w:rsidR="00DB4682">
        <w:rPr>
          <w:rFonts w:eastAsia="宋体"/>
          <w:position w:val="-10"/>
          <w:sz w:val="20"/>
          <w:szCs w:val="20"/>
        </w:rPr>
        <w:t xml:space="preserve"> According to the specification, UE can only one-shot request the </w:t>
      </w:r>
      <w:r w:rsidR="00DB4682" w:rsidRPr="00DB4682">
        <w:rPr>
          <w:rFonts w:eastAsia="宋体"/>
          <w:position w:val="-10"/>
          <w:sz w:val="20"/>
          <w:szCs w:val="20"/>
        </w:rPr>
        <w:t>reference time information</w:t>
      </w:r>
      <w:r w:rsidR="00DB4682">
        <w:rPr>
          <w:rFonts w:eastAsia="宋体"/>
          <w:position w:val="-10"/>
          <w:sz w:val="20"/>
          <w:szCs w:val="20"/>
        </w:rPr>
        <w:t>.</w:t>
      </w:r>
    </w:p>
    <w:p w:rsidR="00DB4682" w:rsidRPr="00DB4682" w:rsidRDefault="00701E8E" w:rsidP="00614108">
      <w:pPr>
        <w:spacing w:beforeLines="20" w:before="48" w:after="120"/>
        <w:textAlignment w:val="center"/>
        <w:rPr>
          <w:rFonts w:eastAsia="宋体"/>
          <w:position w:val="-10"/>
          <w:sz w:val="20"/>
          <w:szCs w:val="20"/>
        </w:rPr>
      </w:pPr>
      <w:r w:rsidRPr="00DB4682">
        <w:rPr>
          <w:rFonts w:eastAsia="宋体"/>
          <w:position w:val="-10"/>
          <w:sz w:val="20"/>
          <w:szCs w:val="20"/>
        </w:rPr>
        <w:t>There was also much discuss</w:t>
      </w:r>
      <w:r w:rsidR="00DB4682" w:rsidRPr="00DB4682">
        <w:rPr>
          <w:rFonts w:eastAsia="宋体"/>
          <w:position w:val="-10"/>
          <w:sz w:val="20"/>
          <w:szCs w:val="20"/>
        </w:rPr>
        <w:t xml:space="preserve">ion </w:t>
      </w:r>
      <w:r w:rsidRPr="00DB4682">
        <w:rPr>
          <w:rFonts w:eastAsia="宋体"/>
          <w:position w:val="-10"/>
          <w:sz w:val="20"/>
          <w:szCs w:val="20"/>
        </w:rPr>
        <w:t xml:space="preserve">on the clock drift issue at both the UE and the </w:t>
      </w:r>
      <w:proofErr w:type="spellStart"/>
      <w:r w:rsidRPr="00DB4682">
        <w:rPr>
          <w:rFonts w:eastAsia="宋体"/>
          <w:position w:val="-10"/>
          <w:sz w:val="20"/>
          <w:szCs w:val="20"/>
        </w:rPr>
        <w:t>gNB</w:t>
      </w:r>
      <w:proofErr w:type="spellEnd"/>
      <w:r w:rsidRPr="00DB4682">
        <w:rPr>
          <w:rFonts w:eastAsia="宋体"/>
          <w:position w:val="-10"/>
          <w:sz w:val="20"/>
          <w:szCs w:val="20"/>
        </w:rPr>
        <w:t>. Some companies th</w:t>
      </w:r>
      <w:r w:rsidR="00DB4682" w:rsidRPr="00DB4682">
        <w:rPr>
          <w:rFonts w:eastAsia="宋体"/>
          <w:position w:val="-10"/>
          <w:sz w:val="20"/>
          <w:szCs w:val="20"/>
        </w:rPr>
        <w:t>ought</w:t>
      </w:r>
      <w:r w:rsidRPr="00DB4682">
        <w:rPr>
          <w:rFonts w:eastAsia="宋体"/>
          <w:position w:val="-10"/>
          <w:sz w:val="20"/>
          <w:szCs w:val="20"/>
        </w:rPr>
        <w:t xml:space="preserve"> clock drift issue at UE side exists. </w:t>
      </w:r>
      <w:r w:rsidR="00DB4682" w:rsidRPr="00DB4682">
        <w:rPr>
          <w:rFonts w:eastAsia="宋体"/>
          <w:position w:val="-10"/>
          <w:sz w:val="20"/>
          <w:szCs w:val="20"/>
        </w:rPr>
        <w:t xml:space="preserve">Therefore, accurate reference timing should be delivered periodically to the UE and the periodicity value with which the accurate reference timing is delivered would depend on the UE’s crystal oscillator precision and time drift level. Since the clock drift level may be different for different UEs, it’s </w:t>
      </w:r>
      <w:r w:rsidR="00DB4682">
        <w:rPr>
          <w:rFonts w:eastAsia="宋体"/>
          <w:position w:val="-10"/>
          <w:sz w:val="20"/>
          <w:szCs w:val="20"/>
        </w:rPr>
        <w:t>hard</w:t>
      </w:r>
      <w:r w:rsidR="00DB4682" w:rsidRPr="00DB4682">
        <w:rPr>
          <w:rFonts w:eastAsia="宋体"/>
          <w:position w:val="-10"/>
          <w:sz w:val="20"/>
          <w:szCs w:val="20"/>
        </w:rPr>
        <w:t xml:space="preserve"> for network to select a suitable periodicity value for all the UEs. Therefore, it’s suggested that an accurate reference timing delivery periodicity can also be indicated to the </w:t>
      </w:r>
      <w:proofErr w:type="spellStart"/>
      <w:r w:rsidR="00DB4682" w:rsidRPr="00DB4682">
        <w:rPr>
          <w:rFonts w:eastAsia="宋体"/>
          <w:position w:val="-10"/>
          <w:sz w:val="20"/>
          <w:szCs w:val="20"/>
        </w:rPr>
        <w:t>eNB</w:t>
      </w:r>
      <w:proofErr w:type="spellEnd"/>
      <w:r w:rsidR="00DB4682" w:rsidRPr="00DB4682">
        <w:rPr>
          <w:rFonts w:eastAsia="宋体"/>
          <w:position w:val="-10"/>
          <w:sz w:val="20"/>
          <w:szCs w:val="20"/>
        </w:rPr>
        <w:t xml:space="preserve"> via the </w:t>
      </w:r>
      <w:r w:rsidR="00DB4682" w:rsidRPr="00DB4682">
        <w:rPr>
          <w:rFonts w:eastAsia="宋体"/>
          <w:i/>
          <w:position w:val="-10"/>
          <w:sz w:val="20"/>
          <w:szCs w:val="20"/>
        </w:rPr>
        <w:t xml:space="preserve">UEAssistanceInformation </w:t>
      </w:r>
      <w:r w:rsidR="00DB4682" w:rsidRPr="00DB4682">
        <w:rPr>
          <w:rFonts w:eastAsia="宋体"/>
          <w:position w:val="-10"/>
          <w:sz w:val="20"/>
          <w:szCs w:val="20"/>
        </w:rPr>
        <w:t>message, e.g., together with the</w:t>
      </w:r>
      <w:r w:rsidR="00DB4682" w:rsidRPr="00DB4682">
        <w:rPr>
          <w:rFonts w:eastAsia="宋体" w:hint="eastAsia"/>
          <w:position w:val="-10"/>
          <w:sz w:val="20"/>
          <w:szCs w:val="20"/>
        </w:rPr>
        <w:t xml:space="preserve"> </w:t>
      </w:r>
      <w:r w:rsidR="00DB4682" w:rsidRPr="00DB4682">
        <w:rPr>
          <w:rFonts w:eastAsia="宋体"/>
          <w:position w:val="-10"/>
          <w:sz w:val="20"/>
          <w:szCs w:val="20"/>
        </w:rPr>
        <w:t>accurate reference timing request indication</w:t>
      </w:r>
    </w:p>
    <w:p w:rsidR="00614108" w:rsidRPr="00DB4682" w:rsidRDefault="00DB4682" w:rsidP="00614108">
      <w:pPr>
        <w:spacing w:beforeLines="20" w:before="48" w:after="120"/>
        <w:textAlignment w:val="center"/>
        <w:rPr>
          <w:rFonts w:eastAsia="宋体"/>
          <w:position w:val="-10"/>
          <w:sz w:val="20"/>
          <w:szCs w:val="20"/>
        </w:rPr>
      </w:pPr>
      <w:r w:rsidRPr="00DB4682">
        <w:rPr>
          <w:rFonts w:eastAsia="宋体"/>
          <w:position w:val="-10"/>
          <w:sz w:val="20"/>
          <w:szCs w:val="20"/>
        </w:rPr>
        <w:t>D</w:t>
      </w:r>
      <w:r w:rsidR="00701E8E" w:rsidRPr="00DB4682">
        <w:rPr>
          <w:rFonts w:eastAsia="宋体"/>
          <w:position w:val="-10"/>
          <w:sz w:val="20"/>
          <w:szCs w:val="20"/>
        </w:rPr>
        <w:t xml:space="preserve">ue to the lack of time in </w:t>
      </w:r>
      <w:r w:rsidRPr="00DB4682">
        <w:rPr>
          <w:rFonts w:eastAsia="宋体"/>
          <w:position w:val="-10"/>
          <w:sz w:val="20"/>
          <w:szCs w:val="20"/>
        </w:rPr>
        <w:t>R</w:t>
      </w:r>
      <w:r w:rsidR="00701E8E" w:rsidRPr="00DB4682">
        <w:rPr>
          <w:rFonts w:eastAsia="宋体"/>
          <w:position w:val="-10"/>
          <w:sz w:val="20"/>
          <w:szCs w:val="20"/>
        </w:rPr>
        <w:t xml:space="preserve">16, RAN2 </w:t>
      </w:r>
      <w:r w:rsidRPr="00DB4682">
        <w:rPr>
          <w:rFonts w:eastAsia="宋体"/>
          <w:position w:val="-10"/>
          <w:sz w:val="20"/>
          <w:szCs w:val="20"/>
        </w:rPr>
        <w:t xml:space="preserve">decided not to pursue the above solution in R16 and </w:t>
      </w:r>
      <w:r w:rsidR="00701E8E" w:rsidRPr="00DB4682">
        <w:rPr>
          <w:rFonts w:eastAsia="宋体"/>
          <w:position w:val="-10"/>
          <w:sz w:val="20"/>
          <w:szCs w:val="20"/>
        </w:rPr>
        <w:t>consider</w:t>
      </w:r>
      <w:r>
        <w:rPr>
          <w:rFonts w:eastAsia="宋体"/>
          <w:position w:val="-10"/>
          <w:sz w:val="20"/>
          <w:szCs w:val="20"/>
        </w:rPr>
        <w:t>ed</w:t>
      </w:r>
      <w:r w:rsidRPr="00DB4682">
        <w:rPr>
          <w:rFonts w:eastAsia="宋体"/>
          <w:position w:val="-10"/>
          <w:sz w:val="20"/>
          <w:szCs w:val="20"/>
        </w:rPr>
        <w:t xml:space="preserve"> to </w:t>
      </w:r>
      <w:r w:rsidR="00701E8E" w:rsidRPr="00DB4682">
        <w:rPr>
          <w:rFonts w:eastAsia="宋体"/>
          <w:position w:val="-10"/>
          <w:sz w:val="20"/>
          <w:szCs w:val="20"/>
        </w:rPr>
        <w:t xml:space="preserve">rely on the implementation of both the UE and the </w:t>
      </w:r>
      <w:proofErr w:type="spellStart"/>
      <w:r w:rsidR="00701E8E" w:rsidRPr="00DB4682">
        <w:rPr>
          <w:rFonts w:eastAsia="宋体"/>
          <w:position w:val="-10"/>
          <w:sz w:val="20"/>
          <w:szCs w:val="20"/>
        </w:rPr>
        <w:t>gNB</w:t>
      </w:r>
      <w:proofErr w:type="spellEnd"/>
      <w:r w:rsidR="00701E8E" w:rsidRPr="00DB4682">
        <w:rPr>
          <w:rFonts w:eastAsia="宋体"/>
          <w:position w:val="-10"/>
          <w:sz w:val="20"/>
          <w:szCs w:val="20"/>
        </w:rPr>
        <w:t xml:space="preserve"> to resolve the clock drift issue.</w:t>
      </w:r>
      <w:r w:rsidRPr="00DB4682">
        <w:rPr>
          <w:rFonts w:eastAsia="宋体"/>
          <w:position w:val="-10"/>
          <w:sz w:val="20"/>
          <w:szCs w:val="20"/>
        </w:rPr>
        <w:t xml:space="preserve"> </w:t>
      </w:r>
      <w:r>
        <w:rPr>
          <w:rFonts w:eastAsia="宋体"/>
          <w:position w:val="-10"/>
          <w:sz w:val="20"/>
          <w:szCs w:val="20"/>
        </w:rPr>
        <w:t xml:space="preserve">As this issue may cause loosing of time </w:t>
      </w:r>
      <w:r w:rsidRPr="00DB4682">
        <w:rPr>
          <w:rFonts w:eastAsia="宋体"/>
          <w:position w:val="-10"/>
          <w:sz w:val="20"/>
          <w:szCs w:val="20"/>
        </w:rPr>
        <w:t>synchroniz</w:t>
      </w:r>
      <w:r w:rsidRPr="00DB4682">
        <w:rPr>
          <w:rFonts w:eastAsia="宋体" w:hint="eastAsia"/>
          <w:position w:val="-10"/>
          <w:sz w:val="20"/>
          <w:szCs w:val="20"/>
        </w:rPr>
        <w:t>ation</w:t>
      </w:r>
      <w:r w:rsidRPr="00DB4682">
        <w:rPr>
          <w:rFonts w:eastAsia="宋体"/>
          <w:position w:val="-10"/>
          <w:sz w:val="20"/>
          <w:szCs w:val="20"/>
        </w:rPr>
        <w:t xml:space="preserve"> </w:t>
      </w:r>
      <w:r w:rsidRPr="00DB4682">
        <w:rPr>
          <w:rFonts w:eastAsia="宋体" w:hint="eastAsia"/>
          <w:position w:val="-10"/>
          <w:sz w:val="20"/>
          <w:szCs w:val="20"/>
        </w:rPr>
        <w:t>betwee</w:t>
      </w:r>
      <w:r>
        <w:rPr>
          <w:rFonts w:eastAsia="宋体"/>
          <w:position w:val="-10"/>
          <w:sz w:val="20"/>
          <w:szCs w:val="20"/>
        </w:rPr>
        <w:t>n</w:t>
      </w:r>
      <w:r w:rsidRPr="00DB4682">
        <w:rPr>
          <w:rFonts w:eastAsia="宋体"/>
          <w:position w:val="-10"/>
          <w:sz w:val="20"/>
          <w:szCs w:val="20"/>
        </w:rPr>
        <w:t xml:space="preserve"> </w:t>
      </w:r>
      <w:r w:rsidRPr="00DB4682">
        <w:rPr>
          <w:rFonts w:eastAsia="宋体" w:hint="eastAsia"/>
          <w:position w:val="-10"/>
          <w:sz w:val="20"/>
          <w:szCs w:val="20"/>
        </w:rPr>
        <w:t>UE</w:t>
      </w:r>
      <w:r w:rsidRPr="00DB4682">
        <w:rPr>
          <w:rFonts w:eastAsia="宋体"/>
          <w:position w:val="-10"/>
          <w:sz w:val="20"/>
          <w:szCs w:val="20"/>
        </w:rPr>
        <w:t xml:space="preserve"> </w:t>
      </w:r>
      <w:r w:rsidRPr="00DB4682">
        <w:rPr>
          <w:rFonts w:eastAsia="宋体" w:hint="eastAsia"/>
          <w:position w:val="-10"/>
          <w:sz w:val="20"/>
          <w:szCs w:val="20"/>
        </w:rPr>
        <w:t>and</w:t>
      </w:r>
      <w:r w:rsidRPr="00DB4682">
        <w:rPr>
          <w:rFonts w:eastAsia="宋体"/>
          <w:position w:val="-10"/>
          <w:sz w:val="20"/>
          <w:szCs w:val="20"/>
        </w:rPr>
        <w:t xml:space="preserve"> </w:t>
      </w:r>
      <w:proofErr w:type="spellStart"/>
      <w:r w:rsidRPr="00DB4682">
        <w:rPr>
          <w:rFonts w:eastAsia="宋体" w:hint="eastAsia"/>
          <w:position w:val="-10"/>
          <w:sz w:val="20"/>
          <w:szCs w:val="20"/>
        </w:rPr>
        <w:t>gNB</w:t>
      </w:r>
      <w:proofErr w:type="spellEnd"/>
      <w:r w:rsidRPr="00DB4682">
        <w:rPr>
          <w:rFonts w:eastAsia="宋体"/>
          <w:position w:val="-10"/>
          <w:sz w:val="20"/>
          <w:szCs w:val="20"/>
        </w:rPr>
        <w:t xml:space="preserve"> </w:t>
      </w:r>
      <w:r w:rsidRPr="00DB4682">
        <w:rPr>
          <w:rFonts w:eastAsia="宋体" w:hint="eastAsia"/>
          <w:position w:val="-10"/>
          <w:sz w:val="20"/>
          <w:szCs w:val="20"/>
        </w:rPr>
        <w:t>and</w:t>
      </w:r>
      <w:r w:rsidRPr="00DB4682">
        <w:rPr>
          <w:rFonts w:eastAsia="宋体"/>
          <w:position w:val="-10"/>
          <w:sz w:val="20"/>
          <w:szCs w:val="20"/>
        </w:rPr>
        <w:t xml:space="preserve"> </w:t>
      </w:r>
      <w:r w:rsidRPr="00DB4682">
        <w:rPr>
          <w:rFonts w:eastAsia="宋体" w:hint="eastAsia"/>
          <w:position w:val="-10"/>
          <w:sz w:val="20"/>
          <w:szCs w:val="20"/>
        </w:rPr>
        <w:t>at</w:t>
      </w:r>
      <w:r w:rsidRPr="00DB4682">
        <w:rPr>
          <w:rFonts w:eastAsia="宋体"/>
          <w:position w:val="-10"/>
          <w:sz w:val="20"/>
          <w:szCs w:val="20"/>
        </w:rPr>
        <w:t xml:space="preserve"> </w:t>
      </w:r>
      <w:r w:rsidRPr="00DB4682">
        <w:rPr>
          <w:rFonts w:eastAsia="宋体" w:hint="eastAsia"/>
          <w:position w:val="-10"/>
          <w:sz w:val="20"/>
          <w:szCs w:val="20"/>
        </w:rPr>
        <w:t>least</w:t>
      </w:r>
      <w:r w:rsidRPr="00DB4682">
        <w:rPr>
          <w:rFonts w:eastAsia="宋体"/>
          <w:position w:val="-10"/>
          <w:sz w:val="20"/>
          <w:szCs w:val="20"/>
        </w:rPr>
        <w:t xml:space="preserve"> </w:t>
      </w:r>
      <w:r w:rsidRPr="00DB4682">
        <w:rPr>
          <w:rFonts w:eastAsia="宋体" w:hint="eastAsia"/>
          <w:position w:val="-10"/>
          <w:sz w:val="20"/>
          <w:szCs w:val="20"/>
        </w:rPr>
        <w:t>for</w:t>
      </w:r>
      <w:r w:rsidRPr="00DB4682">
        <w:rPr>
          <w:rFonts w:eastAsia="宋体"/>
          <w:position w:val="-10"/>
          <w:sz w:val="20"/>
          <w:szCs w:val="20"/>
        </w:rPr>
        <w:t xml:space="preserve"> </w:t>
      </w:r>
      <w:proofErr w:type="spellStart"/>
      <w:r w:rsidRPr="00DB4682">
        <w:rPr>
          <w:rFonts w:eastAsia="宋体" w:hint="eastAsia"/>
          <w:position w:val="-10"/>
          <w:sz w:val="20"/>
          <w:szCs w:val="20"/>
        </w:rPr>
        <w:t>eNB</w:t>
      </w:r>
      <w:proofErr w:type="spellEnd"/>
      <w:r>
        <w:rPr>
          <w:rFonts w:eastAsia="宋体" w:hint="eastAsia"/>
          <w:position w:val="-10"/>
          <w:sz w:val="20"/>
          <w:szCs w:val="20"/>
        </w:rPr>
        <w:t>,</w:t>
      </w:r>
      <w:r>
        <w:rPr>
          <w:rFonts w:eastAsia="宋体"/>
          <w:position w:val="-10"/>
          <w:sz w:val="20"/>
          <w:szCs w:val="20"/>
        </w:rPr>
        <w:t xml:space="preserve"> </w:t>
      </w:r>
      <w:r w:rsidRPr="00DB4682">
        <w:rPr>
          <w:rFonts w:eastAsia="宋体" w:hint="eastAsia"/>
          <w:position w:val="-10"/>
          <w:sz w:val="20"/>
          <w:szCs w:val="20"/>
        </w:rPr>
        <w:t>the</w:t>
      </w:r>
      <w:r w:rsidRPr="00DB4682">
        <w:rPr>
          <w:rFonts w:eastAsia="宋体"/>
          <w:position w:val="-10"/>
          <w:sz w:val="20"/>
          <w:szCs w:val="20"/>
        </w:rPr>
        <w:t xml:space="preserve"> </w:t>
      </w:r>
      <w:r w:rsidRPr="00DB4682">
        <w:rPr>
          <w:rFonts w:eastAsia="宋体" w:hint="eastAsia"/>
          <w:position w:val="-10"/>
          <w:sz w:val="20"/>
          <w:szCs w:val="20"/>
        </w:rPr>
        <w:t>implementation</w:t>
      </w:r>
      <w:r w:rsidRPr="00DB4682">
        <w:rPr>
          <w:rFonts w:eastAsia="宋体"/>
          <w:position w:val="-10"/>
          <w:sz w:val="20"/>
          <w:szCs w:val="20"/>
        </w:rPr>
        <w:t xml:space="preserve"> </w:t>
      </w:r>
      <w:r w:rsidRPr="00DB4682">
        <w:rPr>
          <w:rFonts w:eastAsia="宋体" w:hint="eastAsia"/>
          <w:position w:val="-10"/>
          <w:sz w:val="20"/>
          <w:szCs w:val="20"/>
        </w:rPr>
        <w:t>solution</w:t>
      </w:r>
      <w:r w:rsidRPr="00DB4682">
        <w:rPr>
          <w:rFonts w:eastAsia="宋体"/>
          <w:position w:val="-10"/>
          <w:sz w:val="20"/>
          <w:szCs w:val="20"/>
        </w:rPr>
        <w:t xml:space="preserve"> </w:t>
      </w:r>
      <w:r w:rsidRPr="00DB4682">
        <w:rPr>
          <w:rFonts w:eastAsia="宋体" w:hint="eastAsia"/>
          <w:position w:val="-10"/>
          <w:sz w:val="20"/>
          <w:szCs w:val="20"/>
        </w:rPr>
        <w:t>may</w:t>
      </w:r>
      <w:r w:rsidRPr="00DB4682">
        <w:rPr>
          <w:rFonts w:eastAsia="宋体"/>
          <w:position w:val="-10"/>
          <w:sz w:val="20"/>
          <w:szCs w:val="20"/>
        </w:rPr>
        <w:t xml:space="preserve"> </w:t>
      </w:r>
      <w:r w:rsidRPr="00DB4682">
        <w:rPr>
          <w:rFonts w:eastAsia="宋体" w:hint="eastAsia"/>
          <w:position w:val="-10"/>
          <w:sz w:val="20"/>
          <w:szCs w:val="20"/>
        </w:rPr>
        <w:t>be</w:t>
      </w:r>
      <w:r w:rsidRPr="00DB4682">
        <w:rPr>
          <w:rFonts w:eastAsia="宋体"/>
          <w:position w:val="-10"/>
          <w:sz w:val="20"/>
          <w:szCs w:val="20"/>
        </w:rPr>
        <w:t xml:space="preserve"> </w:t>
      </w:r>
      <w:r w:rsidRPr="00DB4682">
        <w:rPr>
          <w:rFonts w:eastAsia="宋体" w:hint="eastAsia"/>
          <w:position w:val="-10"/>
          <w:sz w:val="20"/>
          <w:szCs w:val="20"/>
        </w:rPr>
        <w:t>infeasible</w:t>
      </w:r>
      <w:r w:rsidRPr="00DB4682">
        <w:rPr>
          <w:rFonts w:eastAsia="宋体"/>
          <w:position w:val="-10"/>
          <w:sz w:val="20"/>
          <w:szCs w:val="20"/>
        </w:rPr>
        <w:t xml:space="preserve"> </w:t>
      </w:r>
      <w:r w:rsidRPr="00DB4682">
        <w:rPr>
          <w:rFonts w:eastAsia="宋体" w:hint="eastAsia"/>
          <w:position w:val="-10"/>
          <w:sz w:val="20"/>
          <w:szCs w:val="20"/>
        </w:rPr>
        <w:t>or</w:t>
      </w:r>
      <w:r w:rsidRPr="00DB4682">
        <w:rPr>
          <w:rFonts w:eastAsia="宋体"/>
          <w:position w:val="-10"/>
          <w:sz w:val="20"/>
          <w:szCs w:val="20"/>
        </w:rPr>
        <w:t xml:space="preserve"> </w:t>
      </w:r>
      <w:r w:rsidRPr="00DB4682">
        <w:rPr>
          <w:rFonts w:eastAsia="宋体" w:hint="eastAsia"/>
          <w:position w:val="-10"/>
          <w:sz w:val="20"/>
          <w:szCs w:val="20"/>
        </w:rPr>
        <w:t>not</w:t>
      </w:r>
      <w:r w:rsidRPr="00DB4682">
        <w:rPr>
          <w:rFonts w:eastAsia="宋体"/>
          <w:position w:val="-10"/>
          <w:sz w:val="20"/>
          <w:szCs w:val="20"/>
        </w:rPr>
        <w:t xml:space="preserve"> </w:t>
      </w:r>
      <w:r w:rsidRPr="00DB4682">
        <w:rPr>
          <w:rFonts w:eastAsia="宋体" w:hint="eastAsia"/>
          <w:position w:val="-10"/>
          <w:sz w:val="20"/>
          <w:szCs w:val="20"/>
        </w:rPr>
        <w:t>reliable,</w:t>
      </w:r>
      <w:r>
        <w:rPr>
          <w:rFonts w:eastAsia="宋体"/>
          <w:position w:val="-10"/>
          <w:sz w:val="20"/>
          <w:szCs w:val="20"/>
        </w:rPr>
        <w:t xml:space="preserve"> </w:t>
      </w:r>
      <w:r w:rsidRPr="00DB4682">
        <w:rPr>
          <w:rFonts w:eastAsia="宋体" w:hint="eastAsia"/>
          <w:position w:val="-10"/>
          <w:sz w:val="20"/>
          <w:szCs w:val="20"/>
        </w:rPr>
        <w:t>it</w:t>
      </w:r>
      <w:r w:rsidRPr="00DB4682">
        <w:rPr>
          <w:rFonts w:eastAsia="宋体"/>
          <w:position w:val="-10"/>
          <w:sz w:val="20"/>
          <w:szCs w:val="20"/>
        </w:rPr>
        <w:t>’</w:t>
      </w:r>
      <w:r w:rsidRPr="00DB4682">
        <w:rPr>
          <w:rFonts w:eastAsia="宋体" w:hint="eastAsia"/>
          <w:position w:val="-10"/>
          <w:sz w:val="20"/>
          <w:szCs w:val="20"/>
        </w:rPr>
        <w:t>s</w:t>
      </w:r>
      <w:r w:rsidRPr="00DB4682">
        <w:rPr>
          <w:rFonts w:eastAsia="宋体"/>
          <w:position w:val="-10"/>
          <w:sz w:val="20"/>
          <w:szCs w:val="20"/>
        </w:rPr>
        <w:t xml:space="preserve"> </w:t>
      </w:r>
      <w:r w:rsidRPr="00DB4682">
        <w:rPr>
          <w:rFonts w:eastAsia="宋体" w:hint="eastAsia"/>
          <w:position w:val="-10"/>
          <w:sz w:val="20"/>
          <w:szCs w:val="20"/>
        </w:rPr>
        <w:t>suggested</w:t>
      </w:r>
      <w:r w:rsidRPr="00DB4682">
        <w:rPr>
          <w:rFonts w:eastAsia="宋体"/>
          <w:position w:val="-10"/>
          <w:sz w:val="20"/>
          <w:szCs w:val="20"/>
        </w:rPr>
        <w:t xml:space="preserve"> </w:t>
      </w:r>
      <w:r w:rsidRPr="00DB4682">
        <w:rPr>
          <w:rFonts w:eastAsia="宋体" w:hint="eastAsia"/>
          <w:position w:val="-10"/>
          <w:sz w:val="20"/>
          <w:szCs w:val="20"/>
        </w:rPr>
        <w:t>to</w:t>
      </w:r>
      <w:r w:rsidRPr="00DB4682">
        <w:rPr>
          <w:rFonts w:eastAsia="宋体"/>
          <w:position w:val="-10"/>
          <w:sz w:val="20"/>
          <w:szCs w:val="20"/>
        </w:rPr>
        <w:t xml:space="preserve"> </w:t>
      </w:r>
      <w:r w:rsidRPr="00DB4682">
        <w:rPr>
          <w:rFonts w:eastAsia="宋体" w:hint="eastAsia"/>
          <w:position w:val="-10"/>
          <w:sz w:val="20"/>
          <w:szCs w:val="20"/>
        </w:rPr>
        <w:t>further</w:t>
      </w:r>
      <w:r w:rsidRPr="00DB4682">
        <w:rPr>
          <w:rFonts w:eastAsia="宋体"/>
          <w:position w:val="-10"/>
          <w:sz w:val="20"/>
          <w:szCs w:val="20"/>
        </w:rPr>
        <w:t xml:space="preserve"> </w:t>
      </w:r>
      <w:r w:rsidRPr="00DB4682">
        <w:rPr>
          <w:rFonts w:eastAsia="宋体" w:hint="eastAsia"/>
          <w:position w:val="-10"/>
          <w:sz w:val="20"/>
          <w:szCs w:val="20"/>
        </w:rPr>
        <w:t>discuss</w:t>
      </w:r>
      <w:r w:rsidRPr="00DB4682">
        <w:rPr>
          <w:rFonts w:eastAsia="宋体"/>
          <w:position w:val="-10"/>
          <w:sz w:val="20"/>
          <w:szCs w:val="20"/>
        </w:rPr>
        <w:t xml:space="preserve"> </w:t>
      </w:r>
      <w:r w:rsidRPr="00DB4682">
        <w:rPr>
          <w:rFonts w:eastAsia="宋体" w:hint="eastAsia"/>
          <w:position w:val="-10"/>
          <w:sz w:val="20"/>
          <w:szCs w:val="20"/>
        </w:rPr>
        <w:t>this</w:t>
      </w:r>
      <w:r w:rsidRPr="00DB4682">
        <w:rPr>
          <w:rFonts w:eastAsia="宋体"/>
          <w:position w:val="-10"/>
          <w:sz w:val="20"/>
          <w:szCs w:val="20"/>
        </w:rPr>
        <w:t xml:space="preserve"> </w:t>
      </w:r>
      <w:r w:rsidRPr="00DB4682">
        <w:rPr>
          <w:rFonts w:eastAsia="宋体" w:hint="eastAsia"/>
          <w:position w:val="-10"/>
          <w:sz w:val="20"/>
          <w:szCs w:val="20"/>
        </w:rPr>
        <w:t>issue</w:t>
      </w:r>
      <w:r w:rsidRPr="00DB4682">
        <w:rPr>
          <w:rFonts w:eastAsia="宋体"/>
          <w:position w:val="-10"/>
          <w:sz w:val="20"/>
          <w:szCs w:val="20"/>
        </w:rPr>
        <w:t xml:space="preserve"> </w:t>
      </w:r>
      <w:r w:rsidRPr="00DB4682">
        <w:rPr>
          <w:rFonts w:eastAsia="宋体" w:hint="eastAsia"/>
          <w:position w:val="-10"/>
          <w:sz w:val="20"/>
          <w:szCs w:val="20"/>
        </w:rPr>
        <w:t>and</w:t>
      </w:r>
      <w:r w:rsidRPr="00DB4682">
        <w:rPr>
          <w:rFonts w:eastAsia="宋体"/>
          <w:position w:val="-10"/>
          <w:sz w:val="20"/>
          <w:szCs w:val="20"/>
        </w:rPr>
        <w:t xml:space="preserve"> </w:t>
      </w:r>
      <w:r w:rsidRPr="00DB4682">
        <w:rPr>
          <w:rFonts w:eastAsia="宋体" w:hint="eastAsia"/>
          <w:position w:val="-10"/>
          <w:sz w:val="20"/>
          <w:szCs w:val="20"/>
        </w:rPr>
        <w:t>solution</w:t>
      </w:r>
      <w:r w:rsidRPr="00DB4682">
        <w:rPr>
          <w:rFonts w:eastAsia="宋体"/>
          <w:position w:val="-10"/>
          <w:sz w:val="20"/>
          <w:szCs w:val="20"/>
        </w:rPr>
        <w:t xml:space="preserve"> </w:t>
      </w:r>
      <w:r w:rsidRPr="00DB4682">
        <w:rPr>
          <w:rFonts w:eastAsia="宋体" w:hint="eastAsia"/>
          <w:position w:val="-10"/>
          <w:sz w:val="20"/>
          <w:szCs w:val="20"/>
        </w:rPr>
        <w:t>in</w:t>
      </w:r>
      <w:r w:rsidRPr="00DB4682">
        <w:rPr>
          <w:rFonts w:eastAsia="宋体"/>
          <w:position w:val="-10"/>
          <w:sz w:val="20"/>
          <w:szCs w:val="20"/>
        </w:rPr>
        <w:t xml:space="preserve"> </w:t>
      </w:r>
      <w:r w:rsidRPr="00DB4682">
        <w:rPr>
          <w:rFonts w:eastAsia="宋体" w:hint="eastAsia"/>
          <w:position w:val="-10"/>
          <w:sz w:val="20"/>
          <w:szCs w:val="20"/>
        </w:rPr>
        <w:t>R17.</w:t>
      </w:r>
    </w:p>
    <w:p w:rsidR="00DB4682" w:rsidRPr="00701E8E" w:rsidRDefault="00DB4682" w:rsidP="00DB4682">
      <w:pPr>
        <w:spacing w:beforeLines="20" w:before="48" w:after="120"/>
        <w:textAlignment w:val="center"/>
        <w:rPr>
          <w:rFonts w:eastAsia="宋体"/>
          <w:b/>
          <w:position w:val="-10"/>
          <w:sz w:val="20"/>
          <w:szCs w:val="20"/>
        </w:rPr>
      </w:pPr>
      <w:r w:rsidRPr="00701E8E">
        <w:rPr>
          <w:rFonts w:eastAsia="宋体"/>
          <w:b/>
          <w:position w:val="-10"/>
          <w:sz w:val="20"/>
          <w:szCs w:val="20"/>
        </w:rPr>
        <w:t xml:space="preserve">Proposal </w:t>
      </w:r>
      <w:r>
        <w:rPr>
          <w:rFonts w:eastAsia="宋体"/>
          <w:b/>
          <w:position w:val="-10"/>
          <w:sz w:val="20"/>
          <w:szCs w:val="20"/>
        </w:rPr>
        <w:t>9</w:t>
      </w:r>
      <w:r w:rsidRPr="00701E8E">
        <w:rPr>
          <w:rFonts w:eastAsia="宋体"/>
          <w:b/>
          <w:position w:val="-10"/>
          <w:sz w:val="20"/>
          <w:szCs w:val="20"/>
        </w:rPr>
        <w:t>:</w:t>
      </w:r>
      <w:r w:rsidRPr="00701E8E">
        <w:rPr>
          <w:rFonts w:eastAsia="宋体" w:hint="eastAsia"/>
          <w:b/>
          <w:position w:val="-10"/>
          <w:sz w:val="20"/>
          <w:szCs w:val="20"/>
        </w:rPr>
        <w:t xml:space="preserve"> </w:t>
      </w:r>
      <w:r w:rsidRPr="00701E8E">
        <w:rPr>
          <w:rFonts w:eastAsia="宋体"/>
          <w:b/>
          <w:position w:val="-10"/>
          <w:sz w:val="20"/>
          <w:szCs w:val="20"/>
        </w:rPr>
        <w:t xml:space="preserve">It’s suggested that RAN2 discuss </w:t>
      </w:r>
      <w:r>
        <w:rPr>
          <w:rFonts w:eastAsia="宋体"/>
          <w:b/>
          <w:position w:val="-10"/>
          <w:sz w:val="20"/>
          <w:szCs w:val="20"/>
        </w:rPr>
        <w:t xml:space="preserve">the solution of indicating </w:t>
      </w:r>
      <w:r w:rsidRPr="00DB4682">
        <w:rPr>
          <w:rFonts w:eastAsia="宋体"/>
          <w:b/>
          <w:position w:val="-10"/>
          <w:sz w:val="20"/>
          <w:szCs w:val="20"/>
        </w:rPr>
        <w:t xml:space="preserve">an accurate reference timing delivery periodicity to the </w:t>
      </w:r>
      <w:proofErr w:type="spellStart"/>
      <w:r w:rsidRPr="00DB4682">
        <w:rPr>
          <w:rFonts w:eastAsia="宋体"/>
          <w:b/>
          <w:position w:val="-10"/>
          <w:sz w:val="20"/>
          <w:szCs w:val="20"/>
        </w:rPr>
        <w:t>eNB</w:t>
      </w:r>
      <w:proofErr w:type="spellEnd"/>
      <w:r w:rsidRPr="00DB4682">
        <w:rPr>
          <w:rFonts w:eastAsia="宋体"/>
          <w:b/>
          <w:position w:val="-10"/>
          <w:sz w:val="20"/>
          <w:szCs w:val="20"/>
        </w:rPr>
        <w:t xml:space="preserve"> via the </w:t>
      </w:r>
      <w:r w:rsidRPr="00DB4682">
        <w:rPr>
          <w:rFonts w:eastAsia="宋体"/>
          <w:b/>
          <w:i/>
          <w:position w:val="-10"/>
          <w:sz w:val="20"/>
          <w:szCs w:val="20"/>
        </w:rPr>
        <w:t>UEAssistanceInformation</w:t>
      </w:r>
      <w:r w:rsidRPr="00DB4682">
        <w:rPr>
          <w:rFonts w:eastAsia="宋体"/>
          <w:b/>
          <w:position w:val="-10"/>
          <w:sz w:val="20"/>
          <w:szCs w:val="20"/>
        </w:rPr>
        <w:t xml:space="preserve"> message</w:t>
      </w:r>
      <w:r w:rsidRPr="00701E8E">
        <w:rPr>
          <w:rFonts w:eastAsia="宋体"/>
          <w:b/>
          <w:position w:val="-10"/>
          <w:sz w:val="20"/>
          <w:szCs w:val="20"/>
        </w:rPr>
        <w:t xml:space="preserve"> </w:t>
      </w:r>
      <w:r>
        <w:rPr>
          <w:rFonts w:eastAsia="宋体"/>
          <w:b/>
          <w:position w:val="-10"/>
          <w:sz w:val="20"/>
          <w:szCs w:val="20"/>
        </w:rPr>
        <w:t xml:space="preserve">to </w:t>
      </w:r>
      <w:r>
        <w:rPr>
          <w:rFonts w:eastAsia="宋体" w:hint="eastAsia"/>
          <w:b/>
          <w:position w:val="-10"/>
          <w:sz w:val="20"/>
          <w:szCs w:val="20"/>
        </w:rPr>
        <w:t>completely</w:t>
      </w:r>
      <w:r>
        <w:rPr>
          <w:rFonts w:eastAsia="宋体"/>
          <w:b/>
          <w:position w:val="-10"/>
          <w:sz w:val="20"/>
          <w:szCs w:val="20"/>
        </w:rPr>
        <w:t xml:space="preserve"> </w:t>
      </w:r>
      <w:r>
        <w:rPr>
          <w:rFonts w:eastAsia="宋体" w:hint="eastAsia"/>
          <w:b/>
          <w:position w:val="-10"/>
          <w:sz w:val="20"/>
          <w:szCs w:val="20"/>
        </w:rPr>
        <w:t>resolve</w:t>
      </w:r>
      <w:r>
        <w:rPr>
          <w:rFonts w:eastAsia="宋体"/>
          <w:b/>
          <w:position w:val="-10"/>
          <w:sz w:val="20"/>
          <w:szCs w:val="20"/>
        </w:rPr>
        <w:t xml:space="preserve"> </w:t>
      </w:r>
      <w:r>
        <w:rPr>
          <w:rFonts w:eastAsia="宋体" w:hint="eastAsia"/>
          <w:b/>
          <w:position w:val="-10"/>
          <w:sz w:val="20"/>
          <w:szCs w:val="20"/>
        </w:rPr>
        <w:t>the</w:t>
      </w:r>
      <w:r>
        <w:rPr>
          <w:rFonts w:eastAsia="宋体"/>
          <w:b/>
          <w:position w:val="-10"/>
          <w:sz w:val="20"/>
          <w:szCs w:val="20"/>
        </w:rPr>
        <w:t xml:space="preserve"> clock drift issue</w:t>
      </w:r>
      <w:r w:rsidRPr="00701E8E">
        <w:rPr>
          <w:rFonts w:eastAsia="宋体"/>
          <w:b/>
          <w:position w:val="-10"/>
          <w:sz w:val="20"/>
          <w:szCs w:val="20"/>
        </w:rPr>
        <w:t>.</w:t>
      </w:r>
    </w:p>
    <w:p w:rsidR="006625E2" w:rsidRPr="006625E2" w:rsidRDefault="006625E2" w:rsidP="006625E2">
      <w:pPr>
        <w:rPr>
          <w:rFonts w:eastAsiaTheme="minorEastAsia"/>
        </w:rPr>
      </w:pPr>
    </w:p>
    <w:p w:rsidR="00CE786E" w:rsidRDefault="00A84D00">
      <w:pPr>
        <w:pStyle w:val="1"/>
        <w:spacing w:before="120" w:after="120" w:line="360" w:lineRule="auto"/>
        <w:ind w:left="431" w:hanging="431"/>
        <w:textAlignment w:val="center"/>
        <w:rPr>
          <w:lang w:val="en-US"/>
        </w:rPr>
      </w:pPr>
      <w:bookmarkStart w:id="13" w:name="OLE_LINK1"/>
      <w:bookmarkEnd w:id="9"/>
      <w:bookmarkEnd w:id="10"/>
      <w:r>
        <w:rPr>
          <w:lang w:val="en-US"/>
        </w:rPr>
        <w:t>Conclusions</w:t>
      </w:r>
    </w:p>
    <w:p w:rsidR="00CE786E" w:rsidRDefault="00A84D00">
      <w:pPr>
        <w:spacing w:after="100"/>
        <w:jc w:val="both"/>
        <w:textAlignment w:val="center"/>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14" w:name="OLE_LINK11"/>
      <w:bookmarkStart w:id="15" w:name="OLE_LINK10"/>
      <w:bookmarkEnd w:id="13"/>
    </w:p>
    <w:p w:rsidR="00D77023" w:rsidRPr="00D77023" w:rsidRDefault="00D77023">
      <w:pPr>
        <w:jc w:val="both"/>
        <w:textAlignment w:val="center"/>
        <w:rPr>
          <w:b/>
          <w:sz w:val="20"/>
          <w:szCs w:val="20"/>
          <w:u w:val="single"/>
        </w:rPr>
      </w:pPr>
      <w:r w:rsidRPr="00D77023">
        <w:rPr>
          <w:u w:val="single"/>
        </w:rPr>
        <w:lastRenderedPageBreak/>
        <w:t>Uplink Time Synchronization</w:t>
      </w:r>
      <w:r>
        <w:rPr>
          <w:u w:val="single"/>
        </w:rPr>
        <w:t>:</w:t>
      </w:r>
      <w:r w:rsidRPr="00D77023">
        <w:rPr>
          <w:b/>
          <w:sz w:val="20"/>
          <w:szCs w:val="20"/>
          <w:u w:val="single"/>
        </w:rPr>
        <w:t xml:space="preserve"> </w:t>
      </w:r>
    </w:p>
    <w:p w:rsidR="00CE786E" w:rsidRDefault="007B64D8">
      <w:pPr>
        <w:jc w:val="both"/>
        <w:textAlignment w:val="center"/>
        <w:rPr>
          <w:rFonts w:eastAsia="宋体"/>
          <w:b/>
        </w:rPr>
      </w:pPr>
      <w:r w:rsidRPr="0021359A">
        <w:rPr>
          <w:b/>
          <w:sz w:val="20"/>
          <w:szCs w:val="20"/>
        </w:rPr>
        <w:t>Observation 1</w:t>
      </w:r>
      <w:r w:rsidRPr="0021359A">
        <w:rPr>
          <w:rFonts w:eastAsiaTheme="minorEastAsia"/>
          <w:b/>
          <w:sz w:val="20"/>
          <w:szCs w:val="20"/>
        </w:rPr>
        <w:t xml:space="preserve">: </w:t>
      </w:r>
      <w:r w:rsidRPr="0021359A">
        <w:rPr>
          <w:b/>
          <w:sz w:val="20"/>
          <w:szCs w:val="20"/>
        </w:rPr>
        <w:t xml:space="preserve">In R16, 5GS time synchronization is a unidirectional synchronization from 5GS to UE, and the synchronization </w:t>
      </w:r>
      <w:r w:rsidRPr="0021359A">
        <w:rPr>
          <w:rFonts w:eastAsiaTheme="minorEastAsia"/>
          <w:b/>
          <w:sz w:val="20"/>
          <w:szCs w:val="20"/>
        </w:rPr>
        <w:t>budget</w:t>
      </w:r>
      <w:r w:rsidRPr="0021359A">
        <w:rPr>
          <w:b/>
          <w:sz w:val="20"/>
          <w:szCs w:val="20"/>
        </w:rPr>
        <w:t xml:space="preserve"> is 900ns. However, in Rel-17, 5GS needs to support the uplink time synchronization of TSN. </w:t>
      </w:r>
      <w:r>
        <w:rPr>
          <w:rFonts w:eastAsiaTheme="minorEastAsia"/>
          <w:b/>
          <w:sz w:val="20"/>
          <w:szCs w:val="20"/>
        </w:rPr>
        <w:t>S</w:t>
      </w:r>
      <w:r w:rsidRPr="0021359A">
        <w:rPr>
          <w:rFonts w:eastAsiaTheme="minorEastAsia"/>
          <w:b/>
          <w:sz w:val="20"/>
          <w:szCs w:val="20"/>
        </w:rPr>
        <w:t>uch</w:t>
      </w:r>
      <w:r w:rsidRPr="0021359A">
        <w:rPr>
          <w:b/>
          <w:sz w:val="20"/>
          <w:szCs w:val="20"/>
        </w:rPr>
        <w:t xml:space="preserve"> time synchronization </w:t>
      </w:r>
      <w:r w:rsidRPr="0021359A">
        <w:rPr>
          <w:rFonts w:eastAsiaTheme="minorEastAsia"/>
          <w:b/>
          <w:sz w:val="20"/>
          <w:szCs w:val="20"/>
        </w:rPr>
        <w:t>can be</w:t>
      </w:r>
      <w:r w:rsidRPr="0021359A">
        <w:rPr>
          <w:b/>
          <w:sz w:val="20"/>
          <w:szCs w:val="20"/>
        </w:rPr>
        <w:t xml:space="preserve"> divided into unidirectional synchronization in Fig. 1 and bidirectional synchronization Fig. 2</w:t>
      </w:r>
      <w:r w:rsidR="00A84D00">
        <w:rPr>
          <w:rFonts w:eastAsia="宋体" w:hint="eastAsia"/>
          <w:b/>
        </w:rPr>
        <w:t>.</w:t>
      </w:r>
    </w:p>
    <w:p w:rsidR="00D77023" w:rsidRDefault="00D77023" w:rsidP="00D77023">
      <w:pPr>
        <w:spacing w:beforeLines="50" w:before="120" w:after="100"/>
        <w:jc w:val="both"/>
        <w:textAlignment w:val="center"/>
        <w:rPr>
          <w:b/>
          <w:sz w:val="20"/>
          <w:szCs w:val="20"/>
        </w:rPr>
      </w:pPr>
      <w:r>
        <w:rPr>
          <w:rFonts w:hint="eastAsia"/>
          <w:b/>
          <w:sz w:val="20"/>
          <w:szCs w:val="20"/>
        </w:rPr>
        <w:t xml:space="preserve">Observation 2: </w:t>
      </w:r>
      <w:r>
        <w:rPr>
          <w:b/>
          <w:sz w:val="20"/>
          <w:szCs w:val="20"/>
        </w:rPr>
        <w:t xml:space="preserve">In R17, the clock synchronization of TSC communication between UE-UE of the same UPF is bidirectional synchronization, and the </w:t>
      </w:r>
      <w:r w:rsidRPr="0021359A">
        <w:rPr>
          <w:b/>
          <w:sz w:val="20"/>
          <w:szCs w:val="20"/>
        </w:rPr>
        <w:t xml:space="preserve">synchronization </w:t>
      </w:r>
      <w:r w:rsidRPr="0021359A">
        <w:rPr>
          <w:rFonts w:eastAsiaTheme="minorEastAsia"/>
          <w:b/>
          <w:sz w:val="20"/>
          <w:szCs w:val="20"/>
        </w:rPr>
        <w:t>budget</w:t>
      </w:r>
      <w:r>
        <w:rPr>
          <w:b/>
          <w:sz w:val="20"/>
          <w:szCs w:val="20"/>
        </w:rPr>
        <w:t xml:space="preserve"> of unidirectional synchronization would be 450ns.</w:t>
      </w:r>
    </w:p>
    <w:p w:rsidR="00D77023" w:rsidRDefault="00D77023" w:rsidP="00D77023">
      <w:pPr>
        <w:spacing w:beforeLines="50" w:before="120" w:after="100"/>
        <w:jc w:val="both"/>
        <w:textAlignment w:val="center"/>
        <w:rPr>
          <w:b/>
          <w:sz w:val="20"/>
          <w:szCs w:val="20"/>
        </w:rPr>
      </w:pPr>
    </w:p>
    <w:p w:rsidR="00D77023" w:rsidRDefault="00D77023" w:rsidP="00D77023">
      <w:pPr>
        <w:spacing w:beforeLines="50" w:before="120" w:after="100"/>
        <w:jc w:val="both"/>
        <w:textAlignment w:val="center"/>
        <w:rPr>
          <w:b/>
          <w:sz w:val="20"/>
          <w:szCs w:val="20"/>
        </w:rPr>
      </w:pPr>
      <w:r>
        <w:rPr>
          <w:b/>
          <w:sz w:val="20"/>
          <w:szCs w:val="20"/>
        </w:rPr>
        <w:t>Proposal 1</w:t>
      </w:r>
      <w:r>
        <w:rPr>
          <w:rFonts w:hint="eastAsia"/>
          <w:b/>
          <w:sz w:val="20"/>
          <w:szCs w:val="20"/>
        </w:rPr>
        <w:t>:</w:t>
      </w:r>
      <w:r>
        <w:rPr>
          <w:b/>
          <w:sz w:val="20"/>
          <w:szCs w:val="20"/>
        </w:rPr>
        <w:t xml:space="preserve"> For the case of Synchronizing TSN end stations behind other UE(s) with the TSN GM in the network attached to the device side via 5G System, RAN2 understand </w:t>
      </w:r>
      <w:r>
        <w:rPr>
          <w:rFonts w:hint="eastAsia"/>
          <w:b/>
          <w:sz w:val="20"/>
          <w:szCs w:val="20"/>
        </w:rPr>
        <w:t xml:space="preserve">the time accuracy of </w:t>
      </w:r>
      <w:proofErr w:type="spellStart"/>
      <w:r>
        <w:rPr>
          <w:rFonts w:hint="eastAsia"/>
          <w:b/>
          <w:sz w:val="20"/>
          <w:szCs w:val="20"/>
        </w:rPr>
        <w:t>Uu</w:t>
      </w:r>
      <w:proofErr w:type="spellEnd"/>
      <w:r>
        <w:rPr>
          <w:rFonts w:hint="eastAsia"/>
          <w:b/>
          <w:sz w:val="20"/>
          <w:szCs w:val="20"/>
        </w:rPr>
        <w:t xml:space="preserve"> interface </w:t>
      </w:r>
      <w:r>
        <w:rPr>
          <w:b/>
          <w:sz w:val="20"/>
          <w:szCs w:val="20"/>
        </w:rPr>
        <w:t>should</w:t>
      </w:r>
      <w:r>
        <w:rPr>
          <w:rFonts w:hint="eastAsia"/>
          <w:b/>
          <w:sz w:val="20"/>
          <w:szCs w:val="20"/>
        </w:rPr>
        <w:t xml:space="preserve"> not </w:t>
      </w:r>
      <w:r>
        <w:rPr>
          <w:b/>
          <w:sz w:val="20"/>
          <w:szCs w:val="20"/>
        </w:rPr>
        <w:t xml:space="preserve">be </w:t>
      </w:r>
      <w:r>
        <w:rPr>
          <w:rFonts w:hint="eastAsia"/>
          <w:b/>
          <w:sz w:val="20"/>
          <w:szCs w:val="20"/>
        </w:rPr>
        <w:t>more than 250ns.</w:t>
      </w:r>
    </w:p>
    <w:p w:rsidR="007B64D8" w:rsidRDefault="00D77023">
      <w:pPr>
        <w:jc w:val="both"/>
        <w:textAlignment w:val="center"/>
        <w:rPr>
          <w:b/>
          <w:sz w:val="20"/>
          <w:szCs w:val="20"/>
        </w:rPr>
      </w:pPr>
      <w:r>
        <w:rPr>
          <w:b/>
          <w:sz w:val="20"/>
          <w:szCs w:val="20"/>
        </w:rPr>
        <w:t>Proposal</w:t>
      </w:r>
      <w:r>
        <w:rPr>
          <w:rFonts w:hint="eastAsia"/>
          <w:b/>
          <w:sz w:val="20"/>
          <w:szCs w:val="20"/>
        </w:rPr>
        <w:t xml:space="preserve"> </w:t>
      </w:r>
      <w:r>
        <w:rPr>
          <w:b/>
          <w:sz w:val="20"/>
          <w:szCs w:val="20"/>
        </w:rPr>
        <w:t>2</w:t>
      </w:r>
      <w:r>
        <w:rPr>
          <w:rFonts w:hint="eastAsia"/>
          <w:b/>
          <w:sz w:val="20"/>
          <w:szCs w:val="20"/>
        </w:rPr>
        <w:t xml:space="preserve">: </w:t>
      </w:r>
      <w:r>
        <w:rPr>
          <w:b/>
          <w:sz w:val="20"/>
          <w:szCs w:val="20"/>
        </w:rPr>
        <w:t xml:space="preserve">It’s suggested to inform RAN1 about this increased </w:t>
      </w:r>
      <w:r>
        <w:rPr>
          <w:rFonts w:hint="eastAsia"/>
          <w:b/>
          <w:sz w:val="20"/>
          <w:szCs w:val="20"/>
        </w:rPr>
        <w:t xml:space="preserve">synchronization accuracy of </w:t>
      </w:r>
      <w:proofErr w:type="spellStart"/>
      <w:r>
        <w:rPr>
          <w:rFonts w:hint="eastAsia"/>
          <w:b/>
          <w:sz w:val="20"/>
          <w:szCs w:val="20"/>
        </w:rPr>
        <w:t>Uu</w:t>
      </w:r>
      <w:proofErr w:type="spellEnd"/>
      <w:r>
        <w:rPr>
          <w:rFonts w:hint="eastAsia"/>
          <w:b/>
          <w:sz w:val="20"/>
          <w:szCs w:val="20"/>
        </w:rPr>
        <w:t xml:space="preserve"> interface</w:t>
      </w:r>
      <w:r>
        <w:rPr>
          <w:b/>
          <w:sz w:val="20"/>
          <w:szCs w:val="20"/>
        </w:rPr>
        <w:t>, e.g., 250ns and suggest RAN1 to study whether this can be achieved with all the SCSs</w:t>
      </w:r>
      <w:r>
        <w:rPr>
          <w:rFonts w:hint="eastAsia"/>
          <w:b/>
          <w:sz w:val="20"/>
          <w:szCs w:val="20"/>
        </w:rPr>
        <w:t>.</w:t>
      </w:r>
    </w:p>
    <w:p w:rsidR="00D77023" w:rsidRDefault="00D77023">
      <w:pPr>
        <w:jc w:val="both"/>
        <w:textAlignment w:val="center"/>
        <w:rPr>
          <w:b/>
          <w:sz w:val="20"/>
          <w:szCs w:val="20"/>
        </w:rPr>
      </w:pPr>
      <w:r>
        <w:rPr>
          <w:b/>
          <w:sz w:val="20"/>
          <w:szCs w:val="20"/>
        </w:rPr>
        <w:t>Proposal</w:t>
      </w:r>
      <w:r>
        <w:rPr>
          <w:rFonts w:hint="eastAsia"/>
          <w:b/>
          <w:sz w:val="20"/>
          <w:szCs w:val="20"/>
        </w:rPr>
        <w:t xml:space="preserve"> </w:t>
      </w:r>
      <w:r>
        <w:rPr>
          <w:b/>
          <w:sz w:val="20"/>
          <w:szCs w:val="20"/>
        </w:rPr>
        <w:t>3</w:t>
      </w:r>
      <w:r>
        <w:rPr>
          <w:rFonts w:hint="eastAsia"/>
          <w:b/>
          <w:sz w:val="20"/>
          <w:szCs w:val="20"/>
        </w:rPr>
        <w:t xml:space="preserve">: </w:t>
      </w:r>
      <w:r>
        <w:rPr>
          <w:b/>
          <w:sz w:val="20"/>
          <w:szCs w:val="20"/>
        </w:rPr>
        <w:t>It’s suggested to send LS to SA2 to trigger discussion on whether core network needs to</w:t>
      </w:r>
      <w:r>
        <w:rPr>
          <w:rFonts w:hint="eastAsia"/>
          <w:b/>
          <w:sz w:val="20"/>
          <w:szCs w:val="20"/>
        </w:rPr>
        <w:t xml:space="preserve"> identify</w:t>
      </w:r>
      <w:r>
        <w:rPr>
          <w:b/>
          <w:sz w:val="20"/>
          <w:szCs w:val="20"/>
        </w:rPr>
        <w:t xml:space="preserve"> the existence of</w:t>
      </w:r>
      <w:r>
        <w:rPr>
          <w:rFonts w:hint="eastAsia"/>
          <w:b/>
          <w:sz w:val="20"/>
          <w:szCs w:val="20"/>
        </w:rPr>
        <w:t xml:space="preserve"> bidirectional synchronization TSC communication service.</w:t>
      </w:r>
    </w:p>
    <w:p w:rsidR="00D77023" w:rsidRPr="00D77023" w:rsidRDefault="00D77023" w:rsidP="00D77023">
      <w:pPr>
        <w:jc w:val="both"/>
        <w:textAlignment w:val="center"/>
        <w:rPr>
          <w:b/>
          <w:sz w:val="20"/>
          <w:szCs w:val="20"/>
          <w:u w:val="single"/>
        </w:rPr>
      </w:pPr>
      <w:r w:rsidRPr="00D77023">
        <w:rPr>
          <w:u w:val="single"/>
        </w:rPr>
        <w:t>Propagation delay compensation enhancements:</w:t>
      </w:r>
      <w:r w:rsidRPr="00D77023">
        <w:rPr>
          <w:b/>
          <w:sz w:val="20"/>
          <w:szCs w:val="20"/>
          <w:u w:val="single"/>
        </w:rPr>
        <w:t xml:space="preserve"> </w:t>
      </w:r>
    </w:p>
    <w:p w:rsidR="00D77023" w:rsidRPr="00D77023" w:rsidRDefault="00D77023">
      <w:pPr>
        <w:jc w:val="both"/>
        <w:textAlignment w:val="center"/>
        <w:rPr>
          <w:b/>
          <w:sz w:val="20"/>
          <w:szCs w:val="20"/>
        </w:rPr>
      </w:pPr>
      <w:r w:rsidRPr="00D77023">
        <w:rPr>
          <w:b/>
          <w:sz w:val="20"/>
          <w:szCs w:val="20"/>
        </w:rPr>
        <w:t xml:space="preserve">Observation 3: It’s obviously infeasible for the </w:t>
      </w:r>
      <w:proofErr w:type="spellStart"/>
      <w:r w:rsidRPr="00D77023">
        <w:rPr>
          <w:b/>
          <w:sz w:val="20"/>
          <w:szCs w:val="20"/>
        </w:rPr>
        <w:t>gNB</w:t>
      </w:r>
      <w:proofErr w:type="spellEnd"/>
      <w:r w:rsidRPr="00D77023">
        <w:rPr>
          <w:b/>
          <w:sz w:val="20"/>
          <w:szCs w:val="20"/>
        </w:rPr>
        <w:t xml:space="preserve"> to perform PDC on the reference time information broadcasted in SIB.</w:t>
      </w:r>
    </w:p>
    <w:p w:rsidR="00D77023" w:rsidRPr="00D77023" w:rsidRDefault="00D77023" w:rsidP="00D77023">
      <w:pPr>
        <w:spacing w:beforeLines="50" w:before="120" w:after="100"/>
        <w:jc w:val="both"/>
        <w:textAlignment w:val="center"/>
        <w:rPr>
          <w:b/>
          <w:sz w:val="20"/>
          <w:szCs w:val="20"/>
        </w:rPr>
      </w:pPr>
      <w:r w:rsidRPr="00D77023">
        <w:rPr>
          <w:b/>
          <w:sz w:val="20"/>
          <w:szCs w:val="20"/>
        </w:rPr>
        <w:t xml:space="preserve">Observation 4: </w:t>
      </w:r>
      <w:r w:rsidRPr="00D77023">
        <w:rPr>
          <w:rFonts w:hint="eastAsia"/>
          <w:b/>
          <w:sz w:val="20"/>
          <w:szCs w:val="20"/>
        </w:rPr>
        <w:t>F</w:t>
      </w:r>
      <w:r w:rsidRPr="00D77023">
        <w:rPr>
          <w:b/>
          <w:sz w:val="20"/>
          <w:szCs w:val="20"/>
        </w:rPr>
        <w:t xml:space="preserve">or unicast, it’s simpler for the </w:t>
      </w:r>
      <w:proofErr w:type="spellStart"/>
      <w:r w:rsidRPr="00D77023">
        <w:rPr>
          <w:rFonts w:hint="eastAsia"/>
          <w:b/>
          <w:sz w:val="20"/>
          <w:szCs w:val="20"/>
        </w:rPr>
        <w:t>g</w:t>
      </w:r>
      <w:r w:rsidRPr="00D77023">
        <w:rPr>
          <w:b/>
          <w:sz w:val="20"/>
          <w:szCs w:val="20"/>
        </w:rPr>
        <w:t>NB</w:t>
      </w:r>
      <w:proofErr w:type="spellEnd"/>
      <w:r w:rsidRPr="00D77023">
        <w:rPr>
          <w:b/>
          <w:sz w:val="20"/>
          <w:szCs w:val="20"/>
        </w:rPr>
        <w:t xml:space="preserve"> to perform </w:t>
      </w:r>
      <w:r w:rsidRPr="00D77023">
        <w:rPr>
          <w:rFonts w:hint="eastAsia"/>
          <w:b/>
          <w:sz w:val="20"/>
          <w:szCs w:val="20"/>
        </w:rPr>
        <w:t>PDC</w:t>
      </w:r>
      <w:r w:rsidRPr="00D77023">
        <w:rPr>
          <w:b/>
          <w:sz w:val="20"/>
          <w:szCs w:val="20"/>
        </w:rPr>
        <w:t xml:space="preserve"> and requires less resources.</w:t>
      </w:r>
    </w:p>
    <w:p w:rsidR="00D77023" w:rsidRDefault="00D77023" w:rsidP="00D77023">
      <w:pPr>
        <w:spacing w:beforeLines="50" w:before="120" w:after="100"/>
        <w:jc w:val="both"/>
        <w:textAlignment w:val="center"/>
        <w:rPr>
          <w:rFonts w:eastAsia="宋体"/>
          <w:b/>
          <w:bCs/>
          <w:sz w:val="20"/>
          <w:szCs w:val="20"/>
        </w:rPr>
      </w:pPr>
      <w:r>
        <w:rPr>
          <w:rFonts w:eastAsia="宋体"/>
          <w:b/>
          <w:bCs/>
          <w:sz w:val="20"/>
          <w:szCs w:val="20"/>
        </w:rPr>
        <w:t xml:space="preserve">Observation 5: Based on the current specifications, </w:t>
      </w:r>
      <w:r>
        <w:rPr>
          <w:rFonts w:eastAsia="宋体" w:hint="eastAsia"/>
          <w:b/>
          <w:bCs/>
          <w:sz w:val="20"/>
          <w:szCs w:val="20"/>
        </w:rPr>
        <w:t xml:space="preserve">the </w:t>
      </w:r>
      <w:r>
        <w:rPr>
          <w:rFonts w:eastAsia="宋体"/>
          <w:b/>
          <w:bCs/>
          <w:sz w:val="20"/>
          <w:szCs w:val="20"/>
        </w:rPr>
        <w:t>tolerable</w:t>
      </w:r>
      <w:r>
        <w:rPr>
          <w:rFonts w:eastAsia="宋体" w:hint="eastAsia"/>
          <w:b/>
          <w:bCs/>
          <w:sz w:val="20"/>
          <w:szCs w:val="20"/>
        </w:rPr>
        <w:t xml:space="preserve"> TA estimation error is about</w:t>
      </w:r>
      <w:r>
        <w:rPr>
          <w:rFonts w:eastAsia="宋体"/>
          <w:b/>
          <w:bCs/>
          <w:sz w:val="20"/>
          <w:szCs w:val="20"/>
        </w:rPr>
        <w:t xml:space="preserve"> </w:t>
      </w:r>
      <w:r>
        <w:rPr>
          <w:rFonts w:eastAsia="宋体" w:hint="eastAsia"/>
          <w:b/>
          <w:bCs/>
          <w:sz w:val="20"/>
          <w:szCs w:val="20"/>
        </w:rPr>
        <w:object w:dxaOrig="216" w:dyaOrig="241">
          <v:shape id="_x0000_i1045" type="#_x0000_t75" style="width:10.8pt;height:12.05pt" o:ole="">
            <v:imagedata r:id="rId29" o:title=""/>
          </v:shape>
          <o:OLEObject Type="Embed" ProgID="Equation.KSEE3" ShapeID="_x0000_i1045" DrawAspect="Content" ObjectID="_1658225994" r:id="rId40"/>
        </w:object>
      </w:r>
      <w:r>
        <w:rPr>
          <w:rFonts w:eastAsia="宋体" w:hint="eastAsia"/>
          <w:b/>
          <w:bCs/>
          <w:sz w:val="20"/>
          <w:szCs w:val="20"/>
        </w:rPr>
        <w:t>10</w:t>
      </w:r>
      <w:r>
        <w:rPr>
          <w:rFonts w:eastAsia="宋体"/>
          <w:b/>
          <w:bCs/>
          <w:sz w:val="20"/>
          <w:szCs w:val="20"/>
        </w:rPr>
        <w:t xml:space="preserve"> TA granularity. But for TSN, only </w:t>
      </w:r>
      <w:r>
        <w:rPr>
          <w:rFonts w:eastAsia="宋体" w:hint="eastAsia"/>
          <w:b/>
          <w:bCs/>
          <w:sz w:val="20"/>
          <w:szCs w:val="20"/>
        </w:rPr>
        <w:t>TA estimation error</w:t>
      </w:r>
      <w:r>
        <w:rPr>
          <w:rFonts w:eastAsia="宋体"/>
          <w:b/>
          <w:bCs/>
          <w:sz w:val="20"/>
          <w:szCs w:val="20"/>
        </w:rPr>
        <w:t xml:space="preserve"> less than 540ns can be acceptable.</w:t>
      </w:r>
    </w:p>
    <w:p w:rsidR="00D77023" w:rsidRPr="00D77023" w:rsidRDefault="00D77023" w:rsidP="00D77023">
      <w:pPr>
        <w:spacing w:beforeLines="50" w:before="120" w:after="100"/>
        <w:jc w:val="both"/>
        <w:textAlignment w:val="center"/>
        <w:rPr>
          <w:b/>
          <w:sz w:val="20"/>
          <w:szCs w:val="20"/>
        </w:rPr>
      </w:pPr>
    </w:p>
    <w:p w:rsidR="00D77023" w:rsidRPr="00D77023" w:rsidRDefault="00D77023" w:rsidP="00D77023">
      <w:pPr>
        <w:spacing w:beforeLines="50" w:before="120" w:after="100"/>
        <w:jc w:val="both"/>
        <w:textAlignment w:val="center"/>
        <w:rPr>
          <w:b/>
          <w:sz w:val="20"/>
          <w:szCs w:val="20"/>
        </w:rPr>
      </w:pPr>
      <w:r w:rsidRPr="00D77023">
        <w:rPr>
          <w:b/>
          <w:sz w:val="20"/>
          <w:szCs w:val="20"/>
        </w:rPr>
        <w:t xml:space="preserve">Proposal 4: </w:t>
      </w:r>
      <w:r w:rsidRPr="00D77023">
        <w:rPr>
          <w:rFonts w:hint="eastAsia"/>
          <w:b/>
          <w:sz w:val="20"/>
          <w:szCs w:val="20"/>
        </w:rPr>
        <w:t>PDC</w:t>
      </w:r>
      <w:r w:rsidRPr="00D77023">
        <w:rPr>
          <w:b/>
          <w:sz w:val="20"/>
          <w:szCs w:val="20"/>
        </w:rPr>
        <w:t xml:space="preserve"> can be performed conditionally, e.g., according to the UE-</w:t>
      </w:r>
      <w:proofErr w:type="spellStart"/>
      <w:r w:rsidRPr="00D77023">
        <w:rPr>
          <w:b/>
          <w:sz w:val="20"/>
          <w:szCs w:val="20"/>
        </w:rPr>
        <w:t>gNB</w:t>
      </w:r>
      <w:proofErr w:type="spellEnd"/>
      <w:r w:rsidRPr="00D77023">
        <w:rPr>
          <w:b/>
          <w:sz w:val="20"/>
          <w:szCs w:val="20"/>
        </w:rPr>
        <w:t xml:space="preserve"> distance. </w:t>
      </w:r>
    </w:p>
    <w:p w:rsidR="00D77023" w:rsidRPr="00D77023" w:rsidRDefault="00D77023" w:rsidP="00D77023">
      <w:pPr>
        <w:spacing w:beforeLines="50" w:before="120" w:after="100"/>
        <w:jc w:val="both"/>
        <w:textAlignment w:val="center"/>
        <w:rPr>
          <w:b/>
          <w:sz w:val="20"/>
          <w:szCs w:val="20"/>
        </w:rPr>
      </w:pPr>
      <w:r w:rsidRPr="00D77023">
        <w:rPr>
          <w:b/>
          <w:sz w:val="20"/>
          <w:szCs w:val="20"/>
        </w:rPr>
        <w:t>Proposal 4a: It’s suggested to introduce an enable/disable indication in SIB in order to explicitly disable PDC for the small cell deployment scenario.</w:t>
      </w:r>
    </w:p>
    <w:p w:rsidR="00D77023" w:rsidRPr="00D77023" w:rsidRDefault="00D77023" w:rsidP="00D77023">
      <w:pPr>
        <w:spacing w:beforeLines="50" w:before="120" w:after="100"/>
        <w:jc w:val="both"/>
        <w:textAlignment w:val="center"/>
        <w:rPr>
          <w:b/>
          <w:sz w:val="20"/>
          <w:szCs w:val="20"/>
        </w:rPr>
      </w:pPr>
      <w:r w:rsidRPr="00D77023">
        <w:rPr>
          <w:b/>
          <w:sz w:val="20"/>
          <w:szCs w:val="20"/>
        </w:rPr>
        <w:t xml:space="preserve">Proposal 5: </w:t>
      </w:r>
      <w:r w:rsidRPr="00D77023">
        <w:rPr>
          <w:rFonts w:eastAsiaTheme="minorEastAsia"/>
          <w:b/>
          <w:sz w:val="20"/>
          <w:szCs w:val="20"/>
        </w:rPr>
        <w:t xml:space="preserve">UE needs </w:t>
      </w:r>
      <w:r w:rsidRPr="00D77023">
        <w:rPr>
          <w:b/>
          <w:sz w:val="20"/>
          <w:szCs w:val="20"/>
        </w:rPr>
        <w:t xml:space="preserve">to support </w:t>
      </w:r>
      <w:r w:rsidRPr="00D77023">
        <w:rPr>
          <w:rFonts w:eastAsia="宋体" w:hint="eastAsia"/>
          <w:b/>
          <w:bCs/>
          <w:sz w:val="20"/>
          <w:szCs w:val="20"/>
        </w:rPr>
        <w:t>perform</w:t>
      </w:r>
      <w:r w:rsidRPr="00D77023">
        <w:rPr>
          <w:rFonts w:eastAsia="宋体"/>
          <w:b/>
          <w:bCs/>
          <w:sz w:val="20"/>
          <w:szCs w:val="20"/>
        </w:rPr>
        <w:t>ing</w:t>
      </w:r>
      <w:r w:rsidRPr="00D77023">
        <w:rPr>
          <w:rFonts w:eastAsia="宋体" w:hint="eastAsia"/>
          <w:b/>
          <w:bCs/>
          <w:sz w:val="20"/>
          <w:szCs w:val="20"/>
        </w:rPr>
        <w:t xml:space="preserve"> propagation delay compensation with</w:t>
      </w:r>
      <w:r w:rsidRPr="00D77023">
        <w:rPr>
          <w:rFonts w:eastAsia="宋体" w:hint="eastAsia"/>
          <w:b/>
          <w:position w:val="-10"/>
          <w:sz w:val="20"/>
          <w:szCs w:val="20"/>
        </w:rPr>
        <w:object w:dxaOrig="441" w:dyaOrig="283">
          <v:shape id="_x0000_i1046" type="#_x0000_t75" style="width:22.05pt;height:14.15pt" o:ole="">
            <v:imagedata r:id="rId25" o:title=""/>
          </v:shape>
          <o:OLEObject Type="Embed" ProgID="Equation.3" ShapeID="_x0000_i1046" DrawAspect="Content" ObjectID="_1658225995" r:id="rId41"/>
        </w:object>
      </w:r>
      <w:r w:rsidRPr="00D77023">
        <w:rPr>
          <w:rFonts w:eastAsia="宋体" w:hint="eastAsia"/>
          <w:b/>
          <w:position w:val="-10"/>
          <w:sz w:val="20"/>
          <w:szCs w:val="20"/>
        </w:rPr>
        <w:t>/2</w:t>
      </w:r>
      <w:r w:rsidRPr="00D77023">
        <w:rPr>
          <w:b/>
          <w:sz w:val="20"/>
          <w:szCs w:val="20"/>
        </w:rPr>
        <w:t xml:space="preserve"> and can apply this when necessary.</w:t>
      </w:r>
    </w:p>
    <w:p w:rsidR="00D77023" w:rsidRPr="00D77023" w:rsidRDefault="00D77023" w:rsidP="00D77023">
      <w:pPr>
        <w:spacing w:beforeLines="50" w:before="120" w:after="100"/>
        <w:jc w:val="both"/>
        <w:textAlignment w:val="center"/>
        <w:rPr>
          <w:b/>
          <w:sz w:val="20"/>
          <w:szCs w:val="20"/>
        </w:rPr>
      </w:pPr>
      <w:r w:rsidRPr="00D77023">
        <w:rPr>
          <w:rFonts w:eastAsia="宋体"/>
          <w:b/>
          <w:bCs/>
          <w:sz w:val="20"/>
          <w:szCs w:val="20"/>
        </w:rPr>
        <w:t xml:space="preserve">Proposal 5a: </w:t>
      </w:r>
      <w:r w:rsidRPr="00D77023">
        <w:rPr>
          <w:b/>
          <w:bCs/>
          <w:sz w:val="20"/>
          <w:szCs w:val="20"/>
        </w:rPr>
        <w:t>UE in idle mode can apply the propagation delay compensation</w:t>
      </w:r>
      <w:r w:rsidRPr="00D77023">
        <w:rPr>
          <w:rFonts w:hint="eastAsia"/>
          <w:b/>
          <w:bCs/>
          <w:sz w:val="20"/>
          <w:szCs w:val="20"/>
        </w:rPr>
        <w:t xml:space="preserve"> </w:t>
      </w:r>
      <w:r w:rsidRPr="00D77023">
        <w:rPr>
          <w:b/>
          <w:bCs/>
          <w:sz w:val="20"/>
          <w:szCs w:val="20"/>
        </w:rPr>
        <w:t>till valid TA is available</w:t>
      </w:r>
      <w:r w:rsidRPr="00D77023">
        <w:rPr>
          <w:rFonts w:hint="eastAsia"/>
          <w:sz w:val="20"/>
          <w:szCs w:val="20"/>
        </w:rPr>
        <w:t>.</w:t>
      </w:r>
      <w:r w:rsidRPr="00D77023">
        <w:rPr>
          <w:sz w:val="20"/>
          <w:szCs w:val="20"/>
        </w:rPr>
        <w:t xml:space="preserve"> </w:t>
      </w:r>
      <w:r w:rsidRPr="00D77023">
        <w:rPr>
          <w:rFonts w:eastAsia="宋体" w:hint="eastAsia"/>
          <w:b/>
          <w:bCs/>
          <w:sz w:val="20"/>
          <w:szCs w:val="20"/>
        </w:rPr>
        <w:t>Whe</w:t>
      </w:r>
      <w:r w:rsidRPr="00D77023">
        <w:rPr>
          <w:rFonts w:eastAsia="宋体"/>
          <w:b/>
          <w:bCs/>
          <w:sz w:val="20"/>
          <w:szCs w:val="20"/>
        </w:rPr>
        <w:t xml:space="preserve">ther </w:t>
      </w:r>
      <w:r w:rsidRPr="00D77023">
        <w:rPr>
          <w:rFonts w:hint="eastAsia"/>
          <w:b/>
          <w:bCs/>
          <w:sz w:val="20"/>
          <w:szCs w:val="20"/>
        </w:rPr>
        <w:t xml:space="preserve">the </w:t>
      </w:r>
      <w:r w:rsidRPr="00D77023">
        <w:rPr>
          <w:b/>
          <w:bCs/>
          <w:sz w:val="20"/>
          <w:szCs w:val="20"/>
        </w:rPr>
        <w:t xml:space="preserve">TA is </w:t>
      </w:r>
      <w:r w:rsidRPr="00D77023">
        <w:rPr>
          <w:rFonts w:hint="eastAsia"/>
          <w:b/>
          <w:bCs/>
          <w:sz w:val="20"/>
          <w:szCs w:val="20"/>
        </w:rPr>
        <w:t>valid</w:t>
      </w:r>
      <w:r w:rsidRPr="00D77023">
        <w:rPr>
          <w:rFonts w:eastAsia="宋体"/>
          <w:b/>
          <w:bCs/>
          <w:sz w:val="20"/>
          <w:szCs w:val="20"/>
        </w:rPr>
        <w:t xml:space="preserve"> is left to UE implementation</w:t>
      </w:r>
    </w:p>
    <w:p w:rsidR="00D77023" w:rsidRPr="00D77023" w:rsidRDefault="00D77023" w:rsidP="00D77023">
      <w:pPr>
        <w:spacing w:beforeLines="50" w:before="120" w:after="100"/>
        <w:jc w:val="both"/>
        <w:textAlignment w:val="center"/>
        <w:rPr>
          <w:b/>
          <w:sz w:val="20"/>
          <w:szCs w:val="20"/>
        </w:rPr>
      </w:pPr>
      <w:r w:rsidRPr="00D77023">
        <w:rPr>
          <w:rFonts w:eastAsia="宋体"/>
          <w:b/>
          <w:bCs/>
          <w:sz w:val="20"/>
          <w:szCs w:val="20"/>
        </w:rPr>
        <w:t xml:space="preserve">Proposal 6: The </w:t>
      </w:r>
      <w:proofErr w:type="spellStart"/>
      <w:r w:rsidRPr="00D77023">
        <w:rPr>
          <w:b/>
          <w:bCs/>
          <w:sz w:val="20"/>
          <w:szCs w:val="20"/>
        </w:rPr>
        <w:t>gNB</w:t>
      </w:r>
      <w:proofErr w:type="spellEnd"/>
      <w:r w:rsidRPr="00D77023">
        <w:rPr>
          <w:b/>
          <w:sz w:val="20"/>
          <w:szCs w:val="20"/>
        </w:rPr>
        <w:t xml:space="preserve"> also</w:t>
      </w:r>
      <w:r w:rsidRPr="00D77023">
        <w:rPr>
          <w:b/>
          <w:bCs/>
          <w:sz w:val="20"/>
          <w:szCs w:val="20"/>
        </w:rPr>
        <w:t xml:space="preserve"> </w:t>
      </w:r>
      <w:r w:rsidRPr="00D77023">
        <w:rPr>
          <w:rFonts w:eastAsiaTheme="minorEastAsia"/>
          <w:b/>
          <w:sz w:val="20"/>
          <w:szCs w:val="20"/>
        </w:rPr>
        <w:t xml:space="preserve">needs </w:t>
      </w:r>
      <w:r w:rsidRPr="00D77023">
        <w:rPr>
          <w:b/>
          <w:sz w:val="20"/>
          <w:szCs w:val="20"/>
        </w:rPr>
        <w:t xml:space="preserve">to support </w:t>
      </w:r>
      <w:r w:rsidRPr="00D77023">
        <w:rPr>
          <w:rFonts w:eastAsia="宋体" w:hint="eastAsia"/>
          <w:b/>
          <w:bCs/>
          <w:sz w:val="20"/>
          <w:szCs w:val="20"/>
        </w:rPr>
        <w:t>perform</w:t>
      </w:r>
      <w:r w:rsidRPr="00D77023">
        <w:rPr>
          <w:rFonts w:eastAsia="宋体"/>
          <w:b/>
          <w:bCs/>
          <w:sz w:val="20"/>
          <w:szCs w:val="20"/>
        </w:rPr>
        <w:t>ing</w:t>
      </w:r>
      <w:r w:rsidRPr="00D77023">
        <w:rPr>
          <w:rFonts w:eastAsia="宋体" w:hint="eastAsia"/>
          <w:b/>
          <w:bCs/>
          <w:sz w:val="20"/>
          <w:szCs w:val="20"/>
        </w:rPr>
        <w:t xml:space="preserve"> propagation delay compensation with</w:t>
      </w:r>
      <w:r w:rsidRPr="00D77023">
        <w:rPr>
          <w:rFonts w:eastAsia="宋体" w:hint="eastAsia"/>
          <w:b/>
          <w:position w:val="-10"/>
          <w:sz w:val="20"/>
          <w:szCs w:val="20"/>
        </w:rPr>
        <w:object w:dxaOrig="441" w:dyaOrig="283">
          <v:shape id="_x0000_i1047" type="#_x0000_t75" style="width:22.05pt;height:14.15pt" o:ole="">
            <v:imagedata r:id="rId25" o:title=""/>
          </v:shape>
          <o:OLEObject Type="Embed" ProgID="Equation.3" ShapeID="_x0000_i1047" DrawAspect="Content" ObjectID="_1658225996" r:id="rId42"/>
        </w:object>
      </w:r>
      <w:r w:rsidRPr="00D77023">
        <w:rPr>
          <w:rFonts w:eastAsia="宋体" w:hint="eastAsia"/>
          <w:b/>
          <w:position w:val="-10"/>
          <w:sz w:val="20"/>
          <w:szCs w:val="20"/>
        </w:rPr>
        <w:t>/2</w:t>
      </w:r>
      <w:r w:rsidRPr="00D77023">
        <w:rPr>
          <w:b/>
          <w:sz w:val="20"/>
          <w:szCs w:val="20"/>
        </w:rPr>
        <w:t xml:space="preserve"> and can apply this when necessary.</w:t>
      </w:r>
    </w:p>
    <w:p w:rsidR="00D77023" w:rsidRPr="00D77023" w:rsidRDefault="00D77023" w:rsidP="00D77023">
      <w:pPr>
        <w:spacing w:beforeLines="50" w:before="120" w:after="100"/>
        <w:jc w:val="both"/>
        <w:textAlignment w:val="center"/>
        <w:rPr>
          <w:b/>
          <w:sz w:val="20"/>
          <w:szCs w:val="20"/>
        </w:rPr>
      </w:pPr>
      <w:r w:rsidRPr="00D77023">
        <w:rPr>
          <w:rFonts w:eastAsia="宋体"/>
          <w:b/>
          <w:bCs/>
          <w:sz w:val="20"/>
          <w:szCs w:val="20"/>
        </w:rPr>
        <w:t xml:space="preserve">Proposal 6a: It’s suggested to introduce an indication for indicating whether the </w:t>
      </w:r>
      <w:proofErr w:type="spellStart"/>
      <w:r w:rsidRPr="00D77023">
        <w:rPr>
          <w:rFonts w:eastAsia="宋体"/>
          <w:b/>
          <w:bCs/>
          <w:sz w:val="20"/>
          <w:szCs w:val="20"/>
        </w:rPr>
        <w:t>gNB</w:t>
      </w:r>
      <w:proofErr w:type="spellEnd"/>
      <w:r w:rsidRPr="00D77023">
        <w:rPr>
          <w:rFonts w:eastAsia="宋体"/>
          <w:b/>
          <w:bCs/>
          <w:sz w:val="20"/>
          <w:szCs w:val="20"/>
        </w:rPr>
        <w:t xml:space="preserve"> performs </w:t>
      </w:r>
      <w:r w:rsidRPr="00D77023">
        <w:rPr>
          <w:rFonts w:eastAsia="宋体" w:hint="eastAsia"/>
          <w:b/>
          <w:bCs/>
          <w:sz w:val="20"/>
          <w:szCs w:val="20"/>
        </w:rPr>
        <w:t>propagation delay compensation</w:t>
      </w:r>
      <w:r w:rsidRPr="00D77023">
        <w:rPr>
          <w:rFonts w:eastAsia="宋体"/>
          <w:b/>
          <w:bCs/>
          <w:sz w:val="20"/>
          <w:szCs w:val="20"/>
        </w:rPr>
        <w:t>, e.g., if such indication set to TRUE</w:t>
      </w:r>
      <w:r w:rsidRPr="00D77023">
        <w:rPr>
          <w:rFonts w:eastAsiaTheme="minorEastAsia" w:hint="eastAsia"/>
          <w:b/>
          <w:i/>
          <w:sz w:val="20"/>
          <w:szCs w:val="20"/>
        </w:rPr>
        <w:t>,</w:t>
      </w:r>
      <w:r w:rsidRPr="00D77023">
        <w:rPr>
          <w:rFonts w:eastAsiaTheme="minorEastAsia"/>
          <w:b/>
          <w:sz w:val="20"/>
          <w:szCs w:val="20"/>
        </w:rPr>
        <w:t xml:space="preserve"> </w:t>
      </w:r>
      <w:r w:rsidRPr="00D77023">
        <w:rPr>
          <w:b/>
          <w:sz w:val="20"/>
          <w:szCs w:val="20"/>
        </w:rPr>
        <w:t xml:space="preserve">the UE would not perform </w:t>
      </w:r>
      <w:r w:rsidRPr="00D77023">
        <w:rPr>
          <w:rFonts w:eastAsia="宋体" w:hint="eastAsia"/>
          <w:b/>
          <w:bCs/>
          <w:sz w:val="20"/>
          <w:szCs w:val="20"/>
        </w:rPr>
        <w:t>propagation</w:t>
      </w:r>
      <w:r w:rsidRPr="00D77023">
        <w:rPr>
          <w:b/>
          <w:sz w:val="20"/>
          <w:szCs w:val="20"/>
        </w:rPr>
        <w:t xml:space="preserve"> delay compensation, otherwise, the UE would perform </w:t>
      </w:r>
      <w:r w:rsidRPr="00D77023">
        <w:rPr>
          <w:rFonts w:eastAsia="宋体" w:hint="eastAsia"/>
          <w:b/>
          <w:bCs/>
          <w:sz w:val="20"/>
          <w:szCs w:val="20"/>
        </w:rPr>
        <w:t>propagation</w:t>
      </w:r>
      <w:r w:rsidRPr="00D77023">
        <w:rPr>
          <w:b/>
          <w:sz w:val="20"/>
          <w:szCs w:val="20"/>
        </w:rPr>
        <w:t xml:space="preserve"> delay compensation by itself when it necessary.</w:t>
      </w:r>
    </w:p>
    <w:p w:rsidR="00D77023" w:rsidRPr="00D77023" w:rsidRDefault="00D77023" w:rsidP="00D77023">
      <w:pPr>
        <w:spacing w:beforeLines="50" w:before="120" w:after="100"/>
        <w:jc w:val="both"/>
        <w:textAlignment w:val="center"/>
        <w:rPr>
          <w:b/>
          <w:sz w:val="20"/>
          <w:szCs w:val="20"/>
        </w:rPr>
      </w:pPr>
      <w:r w:rsidRPr="00D77023">
        <w:rPr>
          <w:rFonts w:eastAsia="宋体"/>
          <w:b/>
          <w:bCs/>
          <w:sz w:val="20"/>
          <w:szCs w:val="20"/>
        </w:rPr>
        <w:t xml:space="preserve">Proposal 6b: </w:t>
      </w:r>
      <w:r w:rsidRPr="00D77023">
        <w:rPr>
          <w:rFonts w:hint="eastAsia"/>
          <w:b/>
          <w:sz w:val="20"/>
          <w:szCs w:val="20"/>
          <w:lang w:eastAsia="ja-JP"/>
        </w:rPr>
        <w:t xml:space="preserve">UE </w:t>
      </w:r>
      <w:r w:rsidRPr="00D77023">
        <w:rPr>
          <w:b/>
          <w:sz w:val="20"/>
          <w:szCs w:val="20"/>
          <w:lang w:eastAsia="ja-JP"/>
        </w:rPr>
        <w:t xml:space="preserve">needs to </w:t>
      </w:r>
      <w:r w:rsidRPr="00D77023">
        <w:rPr>
          <w:rFonts w:hint="eastAsia"/>
          <w:b/>
          <w:sz w:val="20"/>
          <w:szCs w:val="20"/>
          <w:lang w:eastAsia="ja-JP"/>
        </w:rPr>
        <w:t xml:space="preserve">report </w:t>
      </w:r>
      <w:r w:rsidRPr="00D77023">
        <w:rPr>
          <w:b/>
          <w:sz w:val="20"/>
          <w:szCs w:val="20"/>
          <w:lang w:eastAsia="ja-JP"/>
        </w:rPr>
        <w:t xml:space="preserve">its capability </w:t>
      </w:r>
      <w:r w:rsidRPr="00D77023">
        <w:rPr>
          <w:rFonts w:hint="eastAsia"/>
          <w:b/>
          <w:sz w:val="20"/>
          <w:szCs w:val="20"/>
          <w:lang w:eastAsia="ja-JP"/>
        </w:rPr>
        <w:t xml:space="preserve">to </w:t>
      </w:r>
      <w:proofErr w:type="spellStart"/>
      <w:r w:rsidRPr="00D77023">
        <w:rPr>
          <w:rFonts w:eastAsia="宋体" w:hint="eastAsia"/>
          <w:b/>
          <w:sz w:val="20"/>
          <w:szCs w:val="20"/>
        </w:rPr>
        <w:t>g</w:t>
      </w:r>
      <w:r w:rsidRPr="00D77023">
        <w:rPr>
          <w:rFonts w:hint="eastAsia"/>
          <w:b/>
          <w:sz w:val="20"/>
          <w:szCs w:val="20"/>
          <w:lang w:eastAsia="ja-JP"/>
        </w:rPr>
        <w:t>NB</w:t>
      </w:r>
      <w:proofErr w:type="spellEnd"/>
      <w:r w:rsidRPr="00D77023">
        <w:rPr>
          <w:b/>
          <w:sz w:val="20"/>
          <w:szCs w:val="20"/>
          <w:lang w:eastAsia="ja-JP"/>
        </w:rPr>
        <w:t xml:space="preserve"> on </w:t>
      </w:r>
      <w:r w:rsidRPr="00D77023">
        <w:rPr>
          <w:rFonts w:hint="eastAsia"/>
          <w:b/>
          <w:sz w:val="20"/>
          <w:szCs w:val="20"/>
          <w:lang w:eastAsia="ja-JP"/>
        </w:rPr>
        <w:t xml:space="preserve">whether it </w:t>
      </w:r>
      <w:r w:rsidRPr="00D77023">
        <w:rPr>
          <w:b/>
          <w:sz w:val="20"/>
          <w:szCs w:val="20"/>
          <w:lang w:eastAsia="ja-JP"/>
        </w:rPr>
        <w:t xml:space="preserve">can support </w:t>
      </w:r>
      <w:r w:rsidRPr="00D77023">
        <w:rPr>
          <w:b/>
          <w:sz w:val="20"/>
          <w:szCs w:val="20"/>
        </w:rPr>
        <w:t xml:space="preserve">propagation delay compensation. </w:t>
      </w:r>
      <w:r w:rsidRPr="00D77023">
        <w:rPr>
          <w:b/>
          <w:sz w:val="20"/>
          <w:szCs w:val="20"/>
          <w:lang w:eastAsia="ja-JP"/>
        </w:rPr>
        <w:t xml:space="preserve"> </w:t>
      </w:r>
    </w:p>
    <w:p w:rsidR="00D77023" w:rsidRDefault="00D77023" w:rsidP="00D77023">
      <w:pPr>
        <w:spacing w:beforeLines="50" w:before="120" w:after="100"/>
        <w:jc w:val="both"/>
        <w:textAlignment w:val="center"/>
        <w:rPr>
          <w:rFonts w:eastAsia="宋体"/>
          <w:b/>
          <w:bCs/>
          <w:sz w:val="20"/>
          <w:szCs w:val="20"/>
        </w:rPr>
      </w:pPr>
      <w:r>
        <w:rPr>
          <w:rFonts w:eastAsia="宋体"/>
          <w:b/>
          <w:bCs/>
          <w:sz w:val="20"/>
          <w:szCs w:val="20"/>
        </w:rPr>
        <w:t>Proposal 7: RAN2 needs to discuss whether new trigger for TA update needs to be introduced, e.g., if the T</w:t>
      </w:r>
      <w:r>
        <w:rPr>
          <w:rFonts w:eastAsia="宋体" w:hint="eastAsia"/>
          <w:b/>
          <w:bCs/>
          <w:sz w:val="20"/>
          <w:szCs w:val="20"/>
        </w:rPr>
        <w:t>A estimation error</w:t>
      </w:r>
      <w:r>
        <w:rPr>
          <w:rFonts w:eastAsia="宋体"/>
          <w:b/>
          <w:bCs/>
          <w:sz w:val="20"/>
          <w:szCs w:val="20"/>
        </w:rPr>
        <w:t xml:space="preserve"> exceeds several TA granularity, TA update would be triggered, here the number of TA granularity can be</w:t>
      </w:r>
      <w:r>
        <w:rPr>
          <w:rFonts w:eastAsia="宋体"/>
          <w:b/>
          <w:bCs/>
          <w:sz w:val="20"/>
          <w:szCs w:val="20"/>
        </w:rPr>
        <w:object w:dxaOrig="216" w:dyaOrig="250">
          <v:shape id="_x0000_i1048" type="#_x0000_t75" style="width:10.8pt;height:12.5pt" o:ole="">
            <v:imagedata r:id="rId21" o:title=""/>
          </v:shape>
          <o:OLEObject Type="Embed" ProgID="Equation.3" ShapeID="_x0000_i1048" DrawAspect="Content" ObjectID="_1658225997" r:id="rId43"/>
        </w:object>
      </w:r>
      <w:r>
        <w:rPr>
          <w:rFonts w:eastAsia="宋体"/>
          <w:b/>
          <w:bCs/>
          <w:sz w:val="20"/>
          <w:szCs w:val="20"/>
        </w:rPr>
        <w:t>.</w:t>
      </w:r>
    </w:p>
    <w:p w:rsidR="00D77023" w:rsidRPr="00D77023" w:rsidRDefault="00D77023" w:rsidP="00D77023">
      <w:pPr>
        <w:jc w:val="both"/>
        <w:textAlignment w:val="center"/>
        <w:rPr>
          <w:b/>
          <w:sz w:val="20"/>
          <w:szCs w:val="20"/>
          <w:u w:val="single"/>
        </w:rPr>
      </w:pPr>
      <w:r>
        <w:rPr>
          <w:u w:val="single"/>
        </w:rPr>
        <w:lastRenderedPageBreak/>
        <w:t>Other</w:t>
      </w:r>
      <w:r w:rsidRPr="00D77023">
        <w:rPr>
          <w:u w:val="single"/>
        </w:rPr>
        <w:t xml:space="preserve"> enhancements:</w:t>
      </w:r>
      <w:r w:rsidRPr="00D77023">
        <w:rPr>
          <w:b/>
          <w:sz w:val="20"/>
          <w:szCs w:val="20"/>
          <w:u w:val="single"/>
        </w:rPr>
        <w:t xml:space="preserve"> </w:t>
      </w:r>
    </w:p>
    <w:p w:rsidR="00DB4682" w:rsidRPr="00701E8E" w:rsidRDefault="00DB4682" w:rsidP="00DB4682">
      <w:pPr>
        <w:spacing w:beforeLines="20" w:before="48" w:after="120"/>
        <w:textAlignment w:val="center"/>
        <w:rPr>
          <w:rFonts w:eastAsia="宋体"/>
          <w:b/>
          <w:position w:val="-10"/>
          <w:sz w:val="20"/>
          <w:szCs w:val="20"/>
        </w:rPr>
      </w:pPr>
      <w:r w:rsidRPr="00701E8E">
        <w:rPr>
          <w:rFonts w:eastAsia="宋体"/>
          <w:b/>
          <w:position w:val="-10"/>
          <w:sz w:val="20"/>
          <w:szCs w:val="20"/>
        </w:rPr>
        <w:t xml:space="preserve">Proposal </w:t>
      </w:r>
      <w:r>
        <w:rPr>
          <w:rFonts w:eastAsia="宋体"/>
          <w:b/>
          <w:position w:val="-10"/>
          <w:sz w:val="20"/>
          <w:szCs w:val="20"/>
        </w:rPr>
        <w:t>8</w:t>
      </w:r>
      <w:r w:rsidRPr="00701E8E">
        <w:rPr>
          <w:rFonts w:eastAsia="宋体"/>
          <w:b/>
          <w:position w:val="-10"/>
          <w:sz w:val="20"/>
          <w:szCs w:val="20"/>
        </w:rPr>
        <w:t>:</w:t>
      </w:r>
      <w:r w:rsidRPr="00701E8E">
        <w:rPr>
          <w:rFonts w:eastAsia="宋体" w:hint="eastAsia"/>
          <w:b/>
          <w:position w:val="-10"/>
          <w:sz w:val="20"/>
          <w:szCs w:val="20"/>
        </w:rPr>
        <w:t xml:space="preserve"> </w:t>
      </w:r>
      <w:r w:rsidRPr="00701E8E">
        <w:rPr>
          <w:rFonts w:eastAsia="宋体"/>
          <w:b/>
          <w:position w:val="-10"/>
          <w:sz w:val="20"/>
          <w:szCs w:val="20"/>
        </w:rPr>
        <w:t xml:space="preserve">It’s suggested that RAN2 discuss whether time difference between </w:t>
      </w:r>
      <w:proofErr w:type="spellStart"/>
      <w:r w:rsidRPr="00701E8E">
        <w:rPr>
          <w:rFonts w:eastAsia="宋体"/>
          <w:b/>
          <w:position w:val="-10"/>
          <w:sz w:val="20"/>
          <w:szCs w:val="20"/>
        </w:rPr>
        <w:t>gNBs</w:t>
      </w:r>
      <w:proofErr w:type="spellEnd"/>
      <w:r w:rsidRPr="00701E8E">
        <w:rPr>
          <w:rFonts w:eastAsia="宋体"/>
          <w:b/>
          <w:position w:val="-10"/>
          <w:sz w:val="20"/>
          <w:szCs w:val="20"/>
        </w:rPr>
        <w:t xml:space="preserve"> needs to be considered and </w:t>
      </w:r>
      <w:r>
        <w:rPr>
          <w:rFonts w:eastAsia="宋体"/>
          <w:b/>
          <w:position w:val="-10"/>
          <w:sz w:val="20"/>
          <w:szCs w:val="20"/>
        </w:rPr>
        <w:t xml:space="preserve">if yes, </w:t>
      </w:r>
      <w:r w:rsidRPr="00701E8E">
        <w:rPr>
          <w:rFonts w:eastAsia="宋体"/>
          <w:b/>
          <w:position w:val="-10"/>
          <w:sz w:val="20"/>
          <w:szCs w:val="20"/>
        </w:rPr>
        <w:t xml:space="preserve">whether UE needs to acquire accurate timing of target </w:t>
      </w:r>
      <w:proofErr w:type="spellStart"/>
      <w:r w:rsidRPr="00701E8E">
        <w:rPr>
          <w:rFonts w:eastAsia="宋体"/>
          <w:b/>
          <w:position w:val="-10"/>
          <w:sz w:val="20"/>
          <w:szCs w:val="20"/>
        </w:rPr>
        <w:t>gNB</w:t>
      </w:r>
      <w:proofErr w:type="spellEnd"/>
      <w:r w:rsidRPr="00701E8E">
        <w:rPr>
          <w:rFonts w:eastAsia="宋体"/>
          <w:b/>
          <w:position w:val="-10"/>
          <w:sz w:val="20"/>
          <w:szCs w:val="20"/>
        </w:rPr>
        <w:t xml:space="preserve"> during handover procedure.</w:t>
      </w:r>
    </w:p>
    <w:p w:rsidR="00DB4682" w:rsidRPr="00701E8E" w:rsidRDefault="00DB4682" w:rsidP="00DB4682">
      <w:pPr>
        <w:spacing w:beforeLines="20" w:before="48" w:after="120"/>
        <w:textAlignment w:val="center"/>
        <w:rPr>
          <w:rFonts w:eastAsia="宋体"/>
          <w:b/>
          <w:position w:val="-10"/>
          <w:sz w:val="20"/>
          <w:szCs w:val="20"/>
        </w:rPr>
      </w:pPr>
      <w:r w:rsidRPr="00701E8E">
        <w:rPr>
          <w:rFonts w:eastAsia="宋体"/>
          <w:b/>
          <w:position w:val="-10"/>
          <w:sz w:val="20"/>
          <w:szCs w:val="20"/>
        </w:rPr>
        <w:t xml:space="preserve">Proposal </w:t>
      </w:r>
      <w:r>
        <w:rPr>
          <w:rFonts w:eastAsia="宋体"/>
          <w:b/>
          <w:position w:val="-10"/>
          <w:sz w:val="20"/>
          <w:szCs w:val="20"/>
        </w:rPr>
        <w:t>9</w:t>
      </w:r>
      <w:r w:rsidRPr="00701E8E">
        <w:rPr>
          <w:rFonts w:eastAsia="宋体"/>
          <w:b/>
          <w:position w:val="-10"/>
          <w:sz w:val="20"/>
          <w:szCs w:val="20"/>
        </w:rPr>
        <w:t>:</w:t>
      </w:r>
      <w:r w:rsidRPr="00701E8E">
        <w:rPr>
          <w:rFonts w:eastAsia="宋体" w:hint="eastAsia"/>
          <w:b/>
          <w:position w:val="-10"/>
          <w:sz w:val="20"/>
          <w:szCs w:val="20"/>
        </w:rPr>
        <w:t xml:space="preserve"> </w:t>
      </w:r>
      <w:r w:rsidRPr="00701E8E">
        <w:rPr>
          <w:rFonts w:eastAsia="宋体"/>
          <w:b/>
          <w:position w:val="-10"/>
          <w:sz w:val="20"/>
          <w:szCs w:val="20"/>
        </w:rPr>
        <w:t xml:space="preserve">It’s suggested that RAN2 discuss </w:t>
      </w:r>
      <w:r>
        <w:rPr>
          <w:rFonts w:eastAsia="宋体"/>
          <w:b/>
          <w:position w:val="-10"/>
          <w:sz w:val="20"/>
          <w:szCs w:val="20"/>
        </w:rPr>
        <w:t xml:space="preserve">the solution of indicating </w:t>
      </w:r>
      <w:r w:rsidRPr="00DB4682">
        <w:rPr>
          <w:rFonts w:eastAsia="宋体"/>
          <w:b/>
          <w:position w:val="-10"/>
          <w:sz w:val="20"/>
          <w:szCs w:val="20"/>
        </w:rPr>
        <w:t xml:space="preserve">an accurate reference timing delivery periodicity to the </w:t>
      </w:r>
      <w:proofErr w:type="spellStart"/>
      <w:r w:rsidRPr="00DB4682">
        <w:rPr>
          <w:rFonts w:eastAsia="宋体"/>
          <w:b/>
          <w:position w:val="-10"/>
          <w:sz w:val="20"/>
          <w:szCs w:val="20"/>
        </w:rPr>
        <w:t>eNB</w:t>
      </w:r>
      <w:proofErr w:type="spellEnd"/>
      <w:r w:rsidRPr="00DB4682">
        <w:rPr>
          <w:rFonts w:eastAsia="宋体"/>
          <w:b/>
          <w:position w:val="-10"/>
          <w:sz w:val="20"/>
          <w:szCs w:val="20"/>
        </w:rPr>
        <w:t xml:space="preserve"> via the </w:t>
      </w:r>
      <w:r w:rsidRPr="00DB4682">
        <w:rPr>
          <w:rFonts w:eastAsia="宋体"/>
          <w:b/>
          <w:i/>
          <w:position w:val="-10"/>
          <w:sz w:val="20"/>
          <w:szCs w:val="20"/>
        </w:rPr>
        <w:t>UEAssistanceInformation</w:t>
      </w:r>
      <w:r w:rsidRPr="00DB4682">
        <w:rPr>
          <w:rFonts w:eastAsia="宋体"/>
          <w:b/>
          <w:position w:val="-10"/>
          <w:sz w:val="20"/>
          <w:szCs w:val="20"/>
        </w:rPr>
        <w:t xml:space="preserve"> message</w:t>
      </w:r>
      <w:r w:rsidRPr="00701E8E">
        <w:rPr>
          <w:rFonts w:eastAsia="宋体"/>
          <w:b/>
          <w:position w:val="-10"/>
          <w:sz w:val="20"/>
          <w:szCs w:val="20"/>
        </w:rPr>
        <w:t xml:space="preserve"> </w:t>
      </w:r>
      <w:r>
        <w:rPr>
          <w:rFonts w:eastAsia="宋体"/>
          <w:b/>
          <w:position w:val="-10"/>
          <w:sz w:val="20"/>
          <w:szCs w:val="20"/>
        </w:rPr>
        <w:t xml:space="preserve">to </w:t>
      </w:r>
      <w:r>
        <w:rPr>
          <w:rFonts w:eastAsia="宋体" w:hint="eastAsia"/>
          <w:b/>
          <w:position w:val="-10"/>
          <w:sz w:val="20"/>
          <w:szCs w:val="20"/>
        </w:rPr>
        <w:t>completely</w:t>
      </w:r>
      <w:r>
        <w:rPr>
          <w:rFonts w:eastAsia="宋体"/>
          <w:b/>
          <w:position w:val="-10"/>
          <w:sz w:val="20"/>
          <w:szCs w:val="20"/>
        </w:rPr>
        <w:t xml:space="preserve"> </w:t>
      </w:r>
      <w:r>
        <w:rPr>
          <w:rFonts w:eastAsia="宋体" w:hint="eastAsia"/>
          <w:b/>
          <w:position w:val="-10"/>
          <w:sz w:val="20"/>
          <w:szCs w:val="20"/>
        </w:rPr>
        <w:t>resolve</w:t>
      </w:r>
      <w:r>
        <w:rPr>
          <w:rFonts w:eastAsia="宋体"/>
          <w:b/>
          <w:position w:val="-10"/>
          <w:sz w:val="20"/>
          <w:szCs w:val="20"/>
        </w:rPr>
        <w:t xml:space="preserve"> </w:t>
      </w:r>
      <w:r>
        <w:rPr>
          <w:rFonts w:eastAsia="宋体" w:hint="eastAsia"/>
          <w:b/>
          <w:position w:val="-10"/>
          <w:sz w:val="20"/>
          <w:szCs w:val="20"/>
        </w:rPr>
        <w:t>the</w:t>
      </w:r>
      <w:r>
        <w:rPr>
          <w:rFonts w:eastAsia="宋体"/>
          <w:b/>
          <w:position w:val="-10"/>
          <w:sz w:val="20"/>
          <w:szCs w:val="20"/>
        </w:rPr>
        <w:t xml:space="preserve"> clock drift issue</w:t>
      </w:r>
      <w:r w:rsidRPr="00701E8E">
        <w:rPr>
          <w:rFonts w:eastAsia="宋体"/>
          <w:b/>
          <w:position w:val="-10"/>
          <w:sz w:val="20"/>
          <w:szCs w:val="20"/>
        </w:rPr>
        <w:t>.</w:t>
      </w:r>
    </w:p>
    <w:p w:rsidR="00D77023" w:rsidRDefault="00D77023">
      <w:pPr>
        <w:jc w:val="both"/>
        <w:textAlignment w:val="center"/>
        <w:rPr>
          <w:sz w:val="20"/>
          <w:szCs w:val="20"/>
        </w:rPr>
      </w:pPr>
    </w:p>
    <w:p w:rsidR="00CE786E" w:rsidRDefault="00A84D00">
      <w:pPr>
        <w:pStyle w:val="1"/>
        <w:numPr>
          <w:ilvl w:val="0"/>
          <w:numId w:val="0"/>
        </w:numPr>
        <w:spacing w:before="120" w:after="120"/>
        <w:textAlignment w:val="center"/>
        <w:rPr>
          <w:lang w:val="en-US"/>
        </w:rPr>
      </w:pPr>
      <w:r>
        <w:rPr>
          <w:lang w:val="en-US"/>
        </w:rPr>
        <w:t>References</w:t>
      </w:r>
    </w:p>
    <w:p w:rsidR="00CE786E" w:rsidRDefault="00A84D00">
      <w:pPr>
        <w:numPr>
          <w:ilvl w:val="0"/>
          <w:numId w:val="12"/>
        </w:numPr>
        <w:spacing w:beforeLines="10" w:before="24" w:afterLines="10" w:after="24" w:line="264" w:lineRule="auto"/>
        <w:textAlignment w:val="center"/>
        <w:rPr>
          <w:color w:val="000000"/>
          <w:sz w:val="20"/>
          <w:szCs w:val="20"/>
        </w:rPr>
      </w:pPr>
      <w:bookmarkStart w:id="16" w:name="OLE_LINK2"/>
      <w:bookmarkEnd w:id="14"/>
      <w:bookmarkEnd w:id="15"/>
      <w:r>
        <w:rPr>
          <w:sz w:val="20"/>
          <w:szCs w:val="20"/>
        </w:rPr>
        <w:t>3GPP</w:t>
      </w:r>
      <w:bookmarkEnd w:id="16"/>
      <w:r>
        <w:rPr>
          <w:sz w:val="20"/>
          <w:szCs w:val="20"/>
        </w:rPr>
        <w:t xml:space="preserve">, </w:t>
      </w:r>
      <w:r>
        <w:rPr>
          <w:rFonts w:eastAsia="宋体"/>
          <w:sz w:val="20"/>
          <w:szCs w:val="20"/>
        </w:rPr>
        <w:t>RP-201310, Revised WID: Core part: Enhanced Industrial Internet of Things (</w:t>
      </w:r>
      <w:proofErr w:type="spellStart"/>
      <w:r>
        <w:rPr>
          <w:rFonts w:eastAsia="宋体"/>
          <w:sz w:val="20"/>
          <w:szCs w:val="20"/>
        </w:rPr>
        <w:t>IoT</w:t>
      </w:r>
      <w:proofErr w:type="spellEnd"/>
      <w:r>
        <w:rPr>
          <w:rFonts w:eastAsia="宋体"/>
          <w:sz w:val="20"/>
          <w:szCs w:val="20"/>
        </w:rPr>
        <w: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hint="eastAsia"/>
          <w:color w:val="000000"/>
          <w:sz w:val="20"/>
          <w:szCs w:val="20"/>
        </w:rPr>
        <w:t>.</w:t>
      </w:r>
    </w:p>
    <w:p w:rsidR="00CE786E" w:rsidRDefault="00A84D00">
      <w:pPr>
        <w:numPr>
          <w:ilvl w:val="0"/>
          <w:numId w:val="12"/>
        </w:numPr>
        <w:spacing w:beforeLines="10" w:before="24" w:afterLines="10" w:after="24" w:line="264" w:lineRule="auto"/>
        <w:textAlignment w:val="center"/>
        <w:rPr>
          <w:sz w:val="20"/>
          <w:szCs w:val="20"/>
        </w:rPr>
      </w:pPr>
      <w:r>
        <w:rPr>
          <w:rFonts w:eastAsia="宋体" w:hint="eastAsia"/>
          <w:sz w:val="20"/>
          <w:szCs w:val="20"/>
        </w:rPr>
        <w:t>3GPP</w:t>
      </w:r>
      <w:bookmarkStart w:id="17" w:name="_Ref4491468"/>
      <w:r>
        <w:rPr>
          <w:rFonts w:eastAsia="宋体"/>
          <w:sz w:val="20"/>
          <w:szCs w:val="20"/>
        </w:rPr>
        <w:t xml:space="preserve">, </w:t>
      </w:r>
      <w:r>
        <w:rPr>
          <w:rFonts w:hint="eastAsia"/>
          <w:sz w:val="20"/>
          <w:szCs w:val="20"/>
        </w:rPr>
        <w:t xml:space="preserve">TS 22.104 </w:t>
      </w:r>
      <w:r>
        <w:rPr>
          <w:sz w:val="20"/>
          <w:szCs w:val="20"/>
        </w:rPr>
        <w:t>V16.5.0</w:t>
      </w:r>
      <w:r>
        <w:rPr>
          <w:rFonts w:hint="eastAsia"/>
          <w:sz w:val="20"/>
          <w:szCs w:val="20"/>
        </w:rPr>
        <w:t xml:space="preserve"> "</w:t>
      </w:r>
      <w:r>
        <w:rPr>
          <w:rFonts w:hint="eastAsia"/>
          <w:sz w:val="20"/>
          <w:szCs w:val="20"/>
          <w:lang w:eastAsia="ja-JP"/>
        </w:rPr>
        <w:t>Service requirements for cyber-physical control applications in vertical domains; Stage 1 (Release 16)</w:t>
      </w:r>
      <w:r>
        <w:rPr>
          <w:rFonts w:hint="eastAsia"/>
          <w:sz w:val="20"/>
          <w:szCs w:val="20"/>
        </w:rPr>
        <w:t>"</w:t>
      </w:r>
      <w:bookmarkEnd w:id="17"/>
      <w:r>
        <w:rPr>
          <w:rFonts w:hint="eastAsia"/>
          <w:sz w:val="20"/>
          <w:szCs w:val="20"/>
        </w:rPr>
        <w:t>.</w:t>
      </w:r>
    </w:p>
    <w:p w:rsidR="00CE786E" w:rsidRDefault="00A84D00">
      <w:pPr>
        <w:numPr>
          <w:ilvl w:val="0"/>
          <w:numId w:val="12"/>
        </w:numPr>
        <w:spacing w:beforeLines="10" w:before="24" w:afterLines="10" w:after="24" w:line="264" w:lineRule="auto"/>
        <w:textAlignment w:val="center"/>
        <w:rPr>
          <w:sz w:val="20"/>
          <w:szCs w:val="20"/>
        </w:rPr>
      </w:pPr>
      <w:r>
        <w:rPr>
          <w:rFonts w:eastAsia="宋体" w:hint="eastAsia"/>
          <w:sz w:val="20"/>
          <w:szCs w:val="20"/>
        </w:rPr>
        <w:t>3GPP</w:t>
      </w:r>
      <w:r>
        <w:rPr>
          <w:rFonts w:eastAsia="宋体"/>
          <w:sz w:val="20"/>
          <w:szCs w:val="20"/>
        </w:rPr>
        <w:t xml:space="preserve">, </w:t>
      </w:r>
      <w:r>
        <w:rPr>
          <w:rFonts w:hint="eastAsia"/>
          <w:sz w:val="20"/>
          <w:szCs w:val="20"/>
        </w:rPr>
        <w:t xml:space="preserve">TS 22.104 </w:t>
      </w:r>
      <w:r>
        <w:rPr>
          <w:sz w:val="20"/>
          <w:szCs w:val="20"/>
        </w:rPr>
        <w:t>V17.3.0,</w:t>
      </w:r>
      <w:r>
        <w:rPr>
          <w:rFonts w:hint="eastAsia"/>
          <w:sz w:val="20"/>
          <w:szCs w:val="20"/>
        </w:rPr>
        <w:t xml:space="preserve"> "</w:t>
      </w:r>
      <w:r>
        <w:rPr>
          <w:sz w:val="20"/>
          <w:szCs w:val="20"/>
          <w:lang w:eastAsia="ja-JP"/>
        </w:rPr>
        <w:t>Service requirements for cyber-physical control applications in vertical domains; Stage 1 (Release 17)</w:t>
      </w:r>
      <w:r>
        <w:rPr>
          <w:rFonts w:hint="eastAsia"/>
          <w:sz w:val="20"/>
          <w:szCs w:val="20"/>
        </w:rPr>
        <w:t>".</w:t>
      </w:r>
    </w:p>
    <w:p w:rsidR="00CE786E" w:rsidRDefault="00A84D00">
      <w:pPr>
        <w:numPr>
          <w:ilvl w:val="0"/>
          <w:numId w:val="12"/>
        </w:numPr>
        <w:spacing w:beforeLines="10" w:before="24" w:afterLines="10" w:after="24" w:line="264" w:lineRule="auto"/>
        <w:textAlignment w:val="center"/>
        <w:rPr>
          <w:sz w:val="20"/>
          <w:szCs w:val="20"/>
        </w:rPr>
      </w:pPr>
      <w:r>
        <w:rPr>
          <w:rFonts w:hint="eastAsia"/>
          <w:sz w:val="20"/>
          <w:szCs w:val="20"/>
        </w:rPr>
        <w:t>3GPP</w:t>
      </w:r>
      <w:r>
        <w:rPr>
          <w:sz w:val="20"/>
          <w:szCs w:val="20"/>
        </w:rPr>
        <w:t xml:space="preserve">, </w:t>
      </w:r>
      <w:r>
        <w:rPr>
          <w:rFonts w:hint="eastAsia"/>
          <w:sz w:val="20"/>
          <w:szCs w:val="20"/>
        </w:rPr>
        <w:t>TS</w:t>
      </w:r>
      <w:r>
        <w:rPr>
          <w:sz w:val="20"/>
          <w:szCs w:val="20"/>
        </w:rPr>
        <w:t xml:space="preserve"> </w:t>
      </w:r>
      <w:r>
        <w:rPr>
          <w:rFonts w:hint="eastAsia"/>
          <w:sz w:val="20"/>
          <w:szCs w:val="20"/>
        </w:rPr>
        <w:t>23</w:t>
      </w:r>
      <w:r>
        <w:rPr>
          <w:sz w:val="20"/>
          <w:szCs w:val="20"/>
        </w:rPr>
        <w:t>.</w:t>
      </w:r>
      <w:r>
        <w:rPr>
          <w:rFonts w:hint="eastAsia"/>
          <w:sz w:val="20"/>
          <w:szCs w:val="20"/>
        </w:rPr>
        <w:t>700-20</w:t>
      </w:r>
      <w:r>
        <w:rPr>
          <w:sz w:val="20"/>
          <w:szCs w:val="20"/>
        </w:rPr>
        <w:t>-040</w:t>
      </w:r>
      <w:r>
        <w:rPr>
          <w:rFonts w:hint="eastAsia"/>
          <w:sz w:val="20"/>
          <w:szCs w:val="20"/>
        </w:rPr>
        <w:t>, Study on enhanced support of Industrial Internet of Things (</w:t>
      </w:r>
      <w:proofErr w:type="spellStart"/>
      <w:r>
        <w:rPr>
          <w:rFonts w:hint="eastAsia"/>
          <w:sz w:val="20"/>
          <w:szCs w:val="20"/>
        </w:rPr>
        <w:t>IIoT</w:t>
      </w:r>
      <w:proofErr w:type="spellEnd"/>
      <w:r>
        <w:rPr>
          <w:rFonts w:hint="eastAsia"/>
          <w:sz w:val="20"/>
          <w:szCs w:val="20"/>
        </w:rPr>
        <w:t>) in the 5G System (5GS).</w:t>
      </w:r>
    </w:p>
    <w:p w:rsidR="00CE786E" w:rsidRDefault="00A84D00">
      <w:pPr>
        <w:numPr>
          <w:ilvl w:val="0"/>
          <w:numId w:val="12"/>
        </w:numPr>
        <w:spacing w:beforeLines="10" w:before="24" w:afterLines="10" w:after="24" w:line="264" w:lineRule="auto"/>
        <w:textAlignment w:val="center"/>
        <w:rPr>
          <w:sz w:val="20"/>
          <w:szCs w:val="20"/>
        </w:rPr>
      </w:pPr>
      <w:r>
        <w:rPr>
          <w:rFonts w:hint="eastAsia"/>
          <w:sz w:val="20"/>
          <w:szCs w:val="20"/>
        </w:rPr>
        <w:t>3GPP</w:t>
      </w:r>
      <w:r>
        <w:rPr>
          <w:rFonts w:eastAsia="宋体"/>
          <w:sz w:val="20"/>
          <w:szCs w:val="20"/>
        </w:rPr>
        <w:t xml:space="preserve">, </w:t>
      </w:r>
      <w:r>
        <w:rPr>
          <w:rFonts w:eastAsia="宋体" w:hint="eastAsia"/>
          <w:sz w:val="20"/>
          <w:szCs w:val="20"/>
        </w:rPr>
        <w:t xml:space="preserve">TS 38.825, </w:t>
      </w:r>
      <w:r>
        <w:t>Study on NR Industrial Internet of Things (</w:t>
      </w:r>
      <w:proofErr w:type="spellStart"/>
      <w:r>
        <w:t>IoT</w:t>
      </w:r>
      <w:proofErr w:type="spellEnd"/>
      <w:r>
        <w:t>)</w:t>
      </w:r>
      <w:r>
        <w:rPr>
          <w:rFonts w:eastAsia="宋体" w:hint="eastAsia"/>
        </w:rPr>
        <w:t>.</w:t>
      </w:r>
    </w:p>
    <w:p w:rsidR="00CE786E" w:rsidRDefault="00A84D00">
      <w:pPr>
        <w:numPr>
          <w:ilvl w:val="0"/>
          <w:numId w:val="12"/>
        </w:numPr>
        <w:spacing w:beforeLines="10" w:before="24" w:afterLines="10" w:after="24" w:line="264" w:lineRule="auto"/>
        <w:textAlignment w:val="center"/>
        <w:rPr>
          <w:sz w:val="20"/>
          <w:szCs w:val="20"/>
        </w:rPr>
      </w:pPr>
      <w:r>
        <w:rPr>
          <w:rFonts w:eastAsia="宋体" w:hint="eastAsia"/>
          <w:sz w:val="20"/>
          <w:szCs w:val="20"/>
        </w:rPr>
        <w:t>3G</w:t>
      </w:r>
      <w:r>
        <w:rPr>
          <w:rFonts w:eastAsia="宋体"/>
          <w:sz w:val="20"/>
          <w:szCs w:val="20"/>
        </w:rPr>
        <w:t>PP</w:t>
      </w:r>
      <w:r>
        <w:rPr>
          <w:rFonts w:eastAsiaTheme="minorEastAsia"/>
          <w:sz w:val="20"/>
          <w:szCs w:val="20"/>
        </w:rPr>
        <w:t xml:space="preserve">, RAN2-108-Chair-Notes, </w:t>
      </w:r>
      <w:r>
        <w:rPr>
          <w:rFonts w:eastAsia="宋体" w:hint="eastAsia"/>
          <w:sz w:val="20"/>
          <w:szCs w:val="20"/>
        </w:rPr>
        <w:t>RAN2#108, November, 2019.</w:t>
      </w:r>
    </w:p>
    <w:p w:rsidR="00CE786E" w:rsidRDefault="00A84D00">
      <w:pPr>
        <w:numPr>
          <w:ilvl w:val="0"/>
          <w:numId w:val="12"/>
        </w:numPr>
        <w:spacing w:beforeLines="10" w:before="24" w:afterLines="10" w:after="24" w:line="264" w:lineRule="auto"/>
        <w:textAlignment w:val="center"/>
        <w:rPr>
          <w:sz w:val="20"/>
          <w:szCs w:val="20"/>
        </w:rPr>
      </w:pPr>
      <w:r>
        <w:rPr>
          <w:rFonts w:eastAsia="宋体" w:hint="eastAsia"/>
          <w:sz w:val="20"/>
          <w:szCs w:val="20"/>
        </w:rPr>
        <w:t>3G</w:t>
      </w:r>
      <w:r>
        <w:rPr>
          <w:rFonts w:eastAsia="宋体"/>
          <w:sz w:val="20"/>
          <w:szCs w:val="20"/>
        </w:rPr>
        <w:t>PP</w:t>
      </w:r>
      <w:r>
        <w:rPr>
          <w:rFonts w:eastAsiaTheme="minorEastAsia"/>
          <w:sz w:val="20"/>
          <w:szCs w:val="20"/>
        </w:rPr>
        <w:t xml:space="preserve">, R2-109e chair notes, </w:t>
      </w:r>
      <w:r>
        <w:rPr>
          <w:rFonts w:eastAsia="宋体" w:hint="eastAsia"/>
          <w:sz w:val="20"/>
          <w:szCs w:val="20"/>
        </w:rPr>
        <w:t>RAN2#10</w:t>
      </w:r>
      <w:r>
        <w:rPr>
          <w:rFonts w:eastAsia="宋体"/>
          <w:sz w:val="20"/>
          <w:szCs w:val="20"/>
        </w:rPr>
        <w:t>9 e-meeting</w:t>
      </w:r>
      <w:r>
        <w:rPr>
          <w:rFonts w:eastAsia="宋体" w:hint="eastAsia"/>
          <w:sz w:val="20"/>
          <w:szCs w:val="20"/>
        </w:rPr>
        <w:t>, February, 2019.</w:t>
      </w:r>
    </w:p>
    <w:p w:rsidR="00CE786E" w:rsidRDefault="00A84D00">
      <w:pPr>
        <w:numPr>
          <w:ilvl w:val="0"/>
          <w:numId w:val="12"/>
        </w:numPr>
        <w:spacing w:beforeLines="10" w:before="24" w:afterLines="10" w:after="24" w:line="264" w:lineRule="auto"/>
        <w:textAlignment w:val="center"/>
        <w:rPr>
          <w:sz w:val="20"/>
          <w:szCs w:val="20"/>
        </w:rPr>
      </w:pPr>
      <w:r>
        <w:rPr>
          <w:rFonts w:eastAsia="宋体" w:hint="eastAsia"/>
          <w:sz w:val="20"/>
          <w:szCs w:val="20"/>
        </w:rPr>
        <w:t>3GPP, R2-1914313_R1-1911693 Reply LS on propagation delay compensation for reference time information delivery, RAN2#108, November, 2019.</w:t>
      </w:r>
    </w:p>
    <w:p w:rsidR="00CE786E" w:rsidRDefault="00CE786E">
      <w:pPr>
        <w:numPr>
          <w:ilvl w:val="255"/>
          <w:numId w:val="0"/>
        </w:numPr>
        <w:spacing w:beforeLines="10" w:before="24" w:afterLines="10" w:after="24" w:line="264" w:lineRule="auto"/>
        <w:textAlignment w:val="center"/>
        <w:rPr>
          <w:rFonts w:eastAsia="宋体"/>
          <w:sz w:val="20"/>
          <w:szCs w:val="20"/>
        </w:rPr>
      </w:pPr>
    </w:p>
    <w:p w:rsidR="00CE786E" w:rsidRDefault="00CE786E">
      <w:pPr>
        <w:numPr>
          <w:ilvl w:val="255"/>
          <w:numId w:val="0"/>
        </w:numPr>
        <w:spacing w:beforeLines="10" w:before="24" w:afterLines="10" w:after="24" w:line="264" w:lineRule="auto"/>
        <w:textAlignment w:val="center"/>
        <w:rPr>
          <w:rFonts w:eastAsia="宋体"/>
          <w:sz w:val="20"/>
          <w:szCs w:val="20"/>
        </w:rPr>
      </w:pPr>
    </w:p>
    <w:sectPr w:rsidR="00CE786E">
      <w:headerReference w:type="even" r:id="rId44"/>
      <w:headerReference w:type="default" r:id="rId45"/>
      <w:footerReference w:type="even" r:id="rId46"/>
      <w:footerReference w:type="default" r:id="rId47"/>
      <w:headerReference w:type="first" r:id="rId48"/>
      <w:footerReference w:type="first" r:id="rId49"/>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B94" w:rsidRDefault="00EE2B94">
      <w:pPr>
        <w:spacing w:after="0" w:line="240" w:lineRule="auto"/>
      </w:pPr>
      <w:r>
        <w:separator/>
      </w:r>
    </w:p>
  </w:endnote>
  <w:endnote w:type="continuationSeparator" w:id="0">
    <w:p w:rsidR="00EE2B94" w:rsidRDefault="00EE2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ºÚÌå"/>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5CE" w:rsidRDefault="001D25CE">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5CE" w:rsidRDefault="001D25CE">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5CE" w:rsidRDefault="001D25C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B94" w:rsidRDefault="00EE2B94">
      <w:pPr>
        <w:spacing w:after="0" w:line="240" w:lineRule="auto"/>
      </w:pPr>
      <w:r>
        <w:separator/>
      </w:r>
    </w:p>
  </w:footnote>
  <w:footnote w:type="continuationSeparator" w:id="0">
    <w:p w:rsidR="00EE2B94" w:rsidRDefault="00EE2B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5CE" w:rsidRDefault="001D25CE">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5CE" w:rsidRDefault="001D25CE">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5CE" w:rsidRDefault="001D25CE">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A3DAA4C"/>
    <w:multiLevelType w:val="singleLevel"/>
    <w:tmpl w:val="CA3DAA4C"/>
    <w:lvl w:ilvl="0">
      <w:start w:val="1"/>
      <w:numFmt w:val="decimal"/>
      <w:suff w:val="space"/>
      <w:lvlText w:val="%1."/>
      <w:lvlJc w:val="left"/>
    </w:lvl>
  </w:abstractNum>
  <w:abstractNum w:abstractNumId="1" w15:restartNumberingAfterBreak="0">
    <w:nsid w:val="1D3A67F2"/>
    <w:multiLevelType w:val="multilevel"/>
    <w:tmpl w:val="1D3A67F2"/>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D991202"/>
    <w:multiLevelType w:val="multilevel"/>
    <w:tmpl w:val="2D991202"/>
    <w:lvl w:ilvl="0">
      <w:start w:val="1"/>
      <w:numFmt w:val="lowerLetter"/>
      <w:lvlText w:val="%1)"/>
      <w:lvlJc w:val="left"/>
      <w:pPr>
        <w:ind w:left="440" w:hanging="4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35376E"/>
    <w:multiLevelType w:val="multilevel"/>
    <w:tmpl w:val="5835376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62FA63B0"/>
    <w:multiLevelType w:val="multilevel"/>
    <w:tmpl w:val="62FA63B0"/>
    <w:lvl w:ilvl="0">
      <w:start w:val="1"/>
      <w:numFmt w:val="lowerLetter"/>
      <w:lvlText w:val="%1."/>
      <w:lvlJc w:val="left"/>
      <w:pPr>
        <w:ind w:left="860" w:hanging="42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11"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9"/>
  </w:num>
  <w:num w:numId="2">
    <w:abstractNumId w:val="4"/>
  </w:num>
  <w:num w:numId="3">
    <w:abstractNumId w:val="5"/>
  </w:num>
  <w:num w:numId="4">
    <w:abstractNumId w:val="7"/>
  </w:num>
  <w:num w:numId="5">
    <w:abstractNumId w:val="6"/>
  </w:num>
  <w:num w:numId="6">
    <w:abstractNumId w:val="0"/>
  </w:num>
  <w:num w:numId="7">
    <w:abstractNumId w:val="10"/>
  </w:num>
  <w:num w:numId="8">
    <w:abstractNumId w:val="11"/>
  </w:num>
  <w:num w:numId="9">
    <w:abstractNumId w:val="1"/>
  </w:num>
  <w:num w:numId="10">
    <w:abstractNumId w:val="2"/>
  </w:num>
  <w:num w:numId="11">
    <w:abstractNumId w:val="8"/>
  </w:num>
  <w:num w:numId="12">
    <w:abstractNumId w:val="3"/>
  </w:num>
  <w:num w:numId="13">
    <w:abstractNumId w:val="5"/>
  </w:num>
  <w:num w:numId="14">
    <w:abstractNumId w:val="9"/>
  </w:num>
  <w:num w:numId="15">
    <w:abstractNumId w:val="9"/>
  </w:num>
  <w:num w:numId="16">
    <w:abstractNumId w:val="9"/>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19"/>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80"/>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747"/>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525CD7"/>
    <w:rsid w:val="016C53E8"/>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72B3B2A"/>
    <w:rsid w:val="07B06015"/>
    <w:rsid w:val="07BA5C6A"/>
    <w:rsid w:val="080336F5"/>
    <w:rsid w:val="08054515"/>
    <w:rsid w:val="08247EDD"/>
    <w:rsid w:val="082A71EC"/>
    <w:rsid w:val="08564BE9"/>
    <w:rsid w:val="0886520C"/>
    <w:rsid w:val="08A17093"/>
    <w:rsid w:val="08F725CF"/>
    <w:rsid w:val="09116CBB"/>
    <w:rsid w:val="09126BE3"/>
    <w:rsid w:val="091F1EDC"/>
    <w:rsid w:val="0A0D1879"/>
    <w:rsid w:val="0A213D44"/>
    <w:rsid w:val="0AD35C59"/>
    <w:rsid w:val="0AEE4BFC"/>
    <w:rsid w:val="0B0A4627"/>
    <w:rsid w:val="0B1D5C5E"/>
    <w:rsid w:val="0B9A0641"/>
    <w:rsid w:val="0B9C4929"/>
    <w:rsid w:val="0BB81A0E"/>
    <w:rsid w:val="0BCF0317"/>
    <w:rsid w:val="0C7E6C90"/>
    <w:rsid w:val="0D0619EC"/>
    <w:rsid w:val="0D4238F0"/>
    <w:rsid w:val="0DC542D0"/>
    <w:rsid w:val="0DDC54EB"/>
    <w:rsid w:val="0E63143D"/>
    <w:rsid w:val="0E785DB0"/>
    <w:rsid w:val="0EAE32CA"/>
    <w:rsid w:val="0EE73BE2"/>
    <w:rsid w:val="0F1824F2"/>
    <w:rsid w:val="0F386857"/>
    <w:rsid w:val="0F440986"/>
    <w:rsid w:val="0F9E5674"/>
    <w:rsid w:val="0FBB788C"/>
    <w:rsid w:val="0FBE6414"/>
    <w:rsid w:val="0FEC6395"/>
    <w:rsid w:val="10041577"/>
    <w:rsid w:val="10073D2B"/>
    <w:rsid w:val="10411FB1"/>
    <w:rsid w:val="108016CB"/>
    <w:rsid w:val="11256BC5"/>
    <w:rsid w:val="113F0E8D"/>
    <w:rsid w:val="116E0009"/>
    <w:rsid w:val="117539F7"/>
    <w:rsid w:val="11B1054C"/>
    <w:rsid w:val="11F77EF7"/>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45D71CF"/>
    <w:rsid w:val="14A40A32"/>
    <w:rsid w:val="14D20AD2"/>
    <w:rsid w:val="1519698C"/>
    <w:rsid w:val="15683B2E"/>
    <w:rsid w:val="15B93276"/>
    <w:rsid w:val="15F9528F"/>
    <w:rsid w:val="163F6762"/>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A46A5"/>
    <w:rsid w:val="19982F2E"/>
    <w:rsid w:val="1A6E0C1B"/>
    <w:rsid w:val="1A886536"/>
    <w:rsid w:val="1ADF03A3"/>
    <w:rsid w:val="1B7A4C29"/>
    <w:rsid w:val="1B9273DB"/>
    <w:rsid w:val="1BAE647A"/>
    <w:rsid w:val="1BD30B75"/>
    <w:rsid w:val="1C803A79"/>
    <w:rsid w:val="1C8862C8"/>
    <w:rsid w:val="1CC36BF1"/>
    <w:rsid w:val="1CCE319B"/>
    <w:rsid w:val="1CDC2785"/>
    <w:rsid w:val="1D0B27CF"/>
    <w:rsid w:val="1D3910A1"/>
    <w:rsid w:val="1DB34611"/>
    <w:rsid w:val="1DCF0BE9"/>
    <w:rsid w:val="1DCF27FC"/>
    <w:rsid w:val="1DFE3D2C"/>
    <w:rsid w:val="1E041BF6"/>
    <w:rsid w:val="1E24676D"/>
    <w:rsid w:val="1E287013"/>
    <w:rsid w:val="1E407A0C"/>
    <w:rsid w:val="1E4128A4"/>
    <w:rsid w:val="1E4E700A"/>
    <w:rsid w:val="1E730F43"/>
    <w:rsid w:val="1EDB3096"/>
    <w:rsid w:val="1EEE370A"/>
    <w:rsid w:val="1F026DAE"/>
    <w:rsid w:val="1F77642A"/>
    <w:rsid w:val="1FA4592E"/>
    <w:rsid w:val="1FBD5DE8"/>
    <w:rsid w:val="1FEC0033"/>
    <w:rsid w:val="200A5BE1"/>
    <w:rsid w:val="200E31D5"/>
    <w:rsid w:val="203F19BB"/>
    <w:rsid w:val="206C2785"/>
    <w:rsid w:val="206C530E"/>
    <w:rsid w:val="20A81EB2"/>
    <w:rsid w:val="20AD5F39"/>
    <w:rsid w:val="20AF13CE"/>
    <w:rsid w:val="20E33181"/>
    <w:rsid w:val="20F07E4C"/>
    <w:rsid w:val="2105487A"/>
    <w:rsid w:val="21495D73"/>
    <w:rsid w:val="21A01C28"/>
    <w:rsid w:val="22153B4E"/>
    <w:rsid w:val="222E4177"/>
    <w:rsid w:val="2254713C"/>
    <w:rsid w:val="22601645"/>
    <w:rsid w:val="229F6519"/>
    <w:rsid w:val="22E46845"/>
    <w:rsid w:val="23062764"/>
    <w:rsid w:val="233403D7"/>
    <w:rsid w:val="2372356C"/>
    <w:rsid w:val="23A42ABA"/>
    <w:rsid w:val="23C648DD"/>
    <w:rsid w:val="241534A7"/>
    <w:rsid w:val="256B1E5E"/>
    <w:rsid w:val="25753AEB"/>
    <w:rsid w:val="257B3878"/>
    <w:rsid w:val="25807874"/>
    <w:rsid w:val="261B6A5F"/>
    <w:rsid w:val="2679522B"/>
    <w:rsid w:val="26C54761"/>
    <w:rsid w:val="26E60A3A"/>
    <w:rsid w:val="26FF1536"/>
    <w:rsid w:val="27060BE7"/>
    <w:rsid w:val="27167757"/>
    <w:rsid w:val="27484E33"/>
    <w:rsid w:val="27510987"/>
    <w:rsid w:val="277C07EC"/>
    <w:rsid w:val="27E65043"/>
    <w:rsid w:val="28151073"/>
    <w:rsid w:val="28357FE7"/>
    <w:rsid w:val="28E309D7"/>
    <w:rsid w:val="28E734D7"/>
    <w:rsid w:val="28F95B87"/>
    <w:rsid w:val="2900651C"/>
    <w:rsid w:val="29181460"/>
    <w:rsid w:val="294737D8"/>
    <w:rsid w:val="2956167A"/>
    <w:rsid w:val="299145D8"/>
    <w:rsid w:val="29A240AD"/>
    <w:rsid w:val="29DE0CFC"/>
    <w:rsid w:val="2A072E6D"/>
    <w:rsid w:val="2A4340B0"/>
    <w:rsid w:val="2A8E01A9"/>
    <w:rsid w:val="2A95301D"/>
    <w:rsid w:val="2AD23946"/>
    <w:rsid w:val="2B5826F5"/>
    <w:rsid w:val="2B726F63"/>
    <w:rsid w:val="2B7C21D0"/>
    <w:rsid w:val="2BB14489"/>
    <w:rsid w:val="2BB41C88"/>
    <w:rsid w:val="2C092A93"/>
    <w:rsid w:val="2C0C0911"/>
    <w:rsid w:val="2C296497"/>
    <w:rsid w:val="2D72510C"/>
    <w:rsid w:val="2DB53D1A"/>
    <w:rsid w:val="2DD81171"/>
    <w:rsid w:val="2E164CFF"/>
    <w:rsid w:val="2E371080"/>
    <w:rsid w:val="2E436C5E"/>
    <w:rsid w:val="2E735597"/>
    <w:rsid w:val="2E95251A"/>
    <w:rsid w:val="2EA04261"/>
    <w:rsid w:val="2EA50FD4"/>
    <w:rsid w:val="2EB4754A"/>
    <w:rsid w:val="2EC55E8F"/>
    <w:rsid w:val="2EF059F6"/>
    <w:rsid w:val="2F094088"/>
    <w:rsid w:val="2F623CD7"/>
    <w:rsid w:val="2F826616"/>
    <w:rsid w:val="2FF33761"/>
    <w:rsid w:val="300C5164"/>
    <w:rsid w:val="305F19AF"/>
    <w:rsid w:val="30D40A4C"/>
    <w:rsid w:val="30DC4BD6"/>
    <w:rsid w:val="30DF1FC9"/>
    <w:rsid w:val="3142020A"/>
    <w:rsid w:val="316E46A1"/>
    <w:rsid w:val="317F5ABA"/>
    <w:rsid w:val="31842D57"/>
    <w:rsid w:val="321861CB"/>
    <w:rsid w:val="32756594"/>
    <w:rsid w:val="32892F7E"/>
    <w:rsid w:val="32D33FB7"/>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68591D"/>
    <w:rsid w:val="36AA1ED5"/>
    <w:rsid w:val="370C5FAB"/>
    <w:rsid w:val="372B18DA"/>
    <w:rsid w:val="37731700"/>
    <w:rsid w:val="377553A9"/>
    <w:rsid w:val="37791C2A"/>
    <w:rsid w:val="37993BC9"/>
    <w:rsid w:val="37FC0618"/>
    <w:rsid w:val="381814C7"/>
    <w:rsid w:val="385B2CCE"/>
    <w:rsid w:val="389B5286"/>
    <w:rsid w:val="39134206"/>
    <w:rsid w:val="39437622"/>
    <w:rsid w:val="395C2867"/>
    <w:rsid w:val="39644570"/>
    <w:rsid w:val="396F6557"/>
    <w:rsid w:val="39741792"/>
    <w:rsid w:val="39766AD7"/>
    <w:rsid w:val="39820DDB"/>
    <w:rsid w:val="39A32391"/>
    <w:rsid w:val="39BB4796"/>
    <w:rsid w:val="39CB7129"/>
    <w:rsid w:val="3A5B1E6D"/>
    <w:rsid w:val="3A8268AE"/>
    <w:rsid w:val="3A91443A"/>
    <w:rsid w:val="3ADF318D"/>
    <w:rsid w:val="3B0C76AD"/>
    <w:rsid w:val="3B213E5A"/>
    <w:rsid w:val="3BD666CE"/>
    <w:rsid w:val="3C570964"/>
    <w:rsid w:val="3C5E18FC"/>
    <w:rsid w:val="3CB44305"/>
    <w:rsid w:val="3D483E11"/>
    <w:rsid w:val="3D72668D"/>
    <w:rsid w:val="3D82476C"/>
    <w:rsid w:val="3D993CDA"/>
    <w:rsid w:val="3DA325B2"/>
    <w:rsid w:val="3DBB5984"/>
    <w:rsid w:val="3DE349E6"/>
    <w:rsid w:val="3DEB10E3"/>
    <w:rsid w:val="3E003699"/>
    <w:rsid w:val="3E5D5A8E"/>
    <w:rsid w:val="3E95018E"/>
    <w:rsid w:val="3F1073C5"/>
    <w:rsid w:val="3F181153"/>
    <w:rsid w:val="3F34194D"/>
    <w:rsid w:val="3F3F374A"/>
    <w:rsid w:val="3F655CF0"/>
    <w:rsid w:val="3F7A74B4"/>
    <w:rsid w:val="3FC52BB4"/>
    <w:rsid w:val="3FCD091D"/>
    <w:rsid w:val="3FEB25EC"/>
    <w:rsid w:val="401550FC"/>
    <w:rsid w:val="402C4147"/>
    <w:rsid w:val="402E64F6"/>
    <w:rsid w:val="406C34D9"/>
    <w:rsid w:val="409A75E8"/>
    <w:rsid w:val="40B536F2"/>
    <w:rsid w:val="40F80976"/>
    <w:rsid w:val="40FC09FF"/>
    <w:rsid w:val="414204A1"/>
    <w:rsid w:val="415F20A5"/>
    <w:rsid w:val="41935D9A"/>
    <w:rsid w:val="41994DC6"/>
    <w:rsid w:val="41BB697E"/>
    <w:rsid w:val="42DB482E"/>
    <w:rsid w:val="430A6648"/>
    <w:rsid w:val="437C54AC"/>
    <w:rsid w:val="43871508"/>
    <w:rsid w:val="43A05DB8"/>
    <w:rsid w:val="43A17D02"/>
    <w:rsid w:val="43AF3D36"/>
    <w:rsid w:val="43D97CE3"/>
    <w:rsid w:val="43F944E5"/>
    <w:rsid w:val="440752BF"/>
    <w:rsid w:val="442F4286"/>
    <w:rsid w:val="45064D15"/>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A417C5"/>
    <w:rsid w:val="47B42D68"/>
    <w:rsid w:val="47D75B03"/>
    <w:rsid w:val="480162B4"/>
    <w:rsid w:val="48737727"/>
    <w:rsid w:val="48FD0F37"/>
    <w:rsid w:val="491445B4"/>
    <w:rsid w:val="49286EA2"/>
    <w:rsid w:val="49774BE0"/>
    <w:rsid w:val="49A8693D"/>
    <w:rsid w:val="49CC653A"/>
    <w:rsid w:val="49EE5020"/>
    <w:rsid w:val="49F95266"/>
    <w:rsid w:val="4A471AD9"/>
    <w:rsid w:val="4A473D5B"/>
    <w:rsid w:val="4A5510CE"/>
    <w:rsid w:val="4A5E36AB"/>
    <w:rsid w:val="4A800539"/>
    <w:rsid w:val="4B24683E"/>
    <w:rsid w:val="4B2468A5"/>
    <w:rsid w:val="4B336958"/>
    <w:rsid w:val="4C0F7365"/>
    <w:rsid w:val="4C3834EC"/>
    <w:rsid w:val="4C7D6450"/>
    <w:rsid w:val="4CA34769"/>
    <w:rsid w:val="4D244E44"/>
    <w:rsid w:val="4D25123B"/>
    <w:rsid w:val="4D3E3472"/>
    <w:rsid w:val="4D766DC3"/>
    <w:rsid w:val="4DA96DAF"/>
    <w:rsid w:val="4E0C2BBD"/>
    <w:rsid w:val="4E350222"/>
    <w:rsid w:val="4E7D63B1"/>
    <w:rsid w:val="4E8526C9"/>
    <w:rsid w:val="4E9661D3"/>
    <w:rsid w:val="4EF27E9F"/>
    <w:rsid w:val="4F7351F3"/>
    <w:rsid w:val="4FD46596"/>
    <w:rsid w:val="4FF326D4"/>
    <w:rsid w:val="50383603"/>
    <w:rsid w:val="50956B3A"/>
    <w:rsid w:val="50EA7D5B"/>
    <w:rsid w:val="511E3186"/>
    <w:rsid w:val="512C01CE"/>
    <w:rsid w:val="512E0800"/>
    <w:rsid w:val="51404505"/>
    <w:rsid w:val="516B51B2"/>
    <w:rsid w:val="51782EBE"/>
    <w:rsid w:val="51C475BE"/>
    <w:rsid w:val="52124F4F"/>
    <w:rsid w:val="52173D59"/>
    <w:rsid w:val="52A14A4F"/>
    <w:rsid w:val="53080250"/>
    <w:rsid w:val="531628F9"/>
    <w:rsid w:val="53686CD6"/>
    <w:rsid w:val="53804341"/>
    <w:rsid w:val="53E92BA4"/>
    <w:rsid w:val="543A3DF5"/>
    <w:rsid w:val="543C3518"/>
    <w:rsid w:val="54D811B0"/>
    <w:rsid w:val="54E36D42"/>
    <w:rsid w:val="54EC2121"/>
    <w:rsid w:val="55937540"/>
    <w:rsid w:val="55F8243E"/>
    <w:rsid w:val="56165648"/>
    <w:rsid w:val="569300A5"/>
    <w:rsid w:val="56F34035"/>
    <w:rsid w:val="571C161A"/>
    <w:rsid w:val="574A3A54"/>
    <w:rsid w:val="57964504"/>
    <w:rsid w:val="5815106A"/>
    <w:rsid w:val="583B552E"/>
    <w:rsid w:val="583E2F16"/>
    <w:rsid w:val="58D414AC"/>
    <w:rsid w:val="591938D3"/>
    <w:rsid w:val="5A0945CC"/>
    <w:rsid w:val="5A0A679E"/>
    <w:rsid w:val="5A0C6BB1"/>
    <w:rsid w:val="5A0F330F"/>
    <w:rsid w:val="5A837D78"/>
    <w:rsid w:val="5A9125AA"/>
    <w:rsid w:val="5A9B793E"/>
    <w:rsid w:val="5ACB7180"/>
    <w:rsid w:val="5ACD6955"/>
    <w:rsid w:val="5ACF419C"/>
    <w:rsid w:val="5AF60EBB"/>
    <w:rsid w:val="5B550977"/>
    <w:rsid w:val="5B665977"/>
    <w:rsid w:val="5B812236"/>
    <w:rsid w:val="5B862F3F"/>
    <w:rsid w:val="5B8D1441"/>
    <w:rsid w:val="5C0A37D3"/>
    <w:rsid w:val="5C0D2110"/>
    <w:rsid w:val="5C12313F"/>
    <w:rsid w:val="5C4C42D8"/>
    <w:rsid w:val="5C56570F"/>
    <w:rsid w:val="5C5E6531"/>
    <w:rsid w:val="5C734C57"/>
    <w:rsid w:val="5CBD419C"/>
    <w:rsid w:val="5CF937E8"/>
    <w:rsid w:val="5D1B25D1"/>
    <w:rsid w:val="5E45132B"/>
    <w:rsid w:val="5F031EA7"/>
    <w:rsid w:val="5F0B233D"/>
    <w:rsid w:val="5F366FF3"/>
    <w:rsid w:val="5F67277F"/>
    <w:rsid w:val="5FDD602F"/>
    <w:rsid w:val="603A2ABF"/>
    <w:rsid w:val="603A7123"/>
    <w:rsid w:val="60477ED6"/>
    <w:rsid w:val="60717E4B"/>
    <w:rsid w:val="60CD0794"/>
    <w:rsid w:val="60EA3009"/>
    <w:rsid w:val="610E52A4"/>
    <w:rsid w:val="614771B2"/>
    <w:rsid w:val="61B00F51"/>
    <w:rsid w:val="61EB027D"/>
    <w:rsid w:val="621269F4"/>
    <w:rsid w:val="62320430"/>
    <w:rsid w:val="62353ED7"/>
    <w:rsid w:val="6246720F"/>
    <w:rsid w:val="62491F0A"/>
    <w:rsid w:val="625D6B69"/>
    <w:rsid w:val="627B3C7C"/>
    <w:rsid w:val="62905168"/>
    <w:rsid w:val="62B25C37"/>
    <w:rsid w:val="62CA5C80"/>
    <w:rsid w:val="62FC074F"/>
    <w:rsid w:val="63483845"/>
    <w:rsid w:val="63760B89"/>
    <w:rsid w:val="63B17CB6"/>
    <w:rsid w:val="63D5569D"/>
    <w:rsid w:val="63DF1FC4"/>
    <w:rsid w:val="64A61339"/>
    <w:rsid w:val="64AC2F64"/>
    <w:rsid w:val="64BB3775"/>
    <w:rsid w:val="64BE14A2"/>
    <w:rsid w:val="652505C7"/>
    <w:rsid w:val="65531423"/>
    <w:rsid w:val="65651E7C"/>
    <w:rsid w:val="656D105F"/>
    <w:rsid w:val="659768E8"/>
    <w:rsid w:val="65B228BF"/>
    <w:rsid w:val="65D50280"/>
    <w:rsid w:val="662D198B"/>
    <w:rsid w:val="6636540D"/>
    <w:rsid w:val="66824497"/>
    <w:rsid w:val="66893AB2"/>
    <w:rsid w:val="66E94E8D"/>
    <w:rsid w:val="66F17846"/>
    <w:rsid w:val="67B10006"/>
    <w:rsid w:val="67E7796D"/>
    <w:rsid w:val="68A7077B"/>
    <w:rsid w:val="68D518BE"/>
    <w:rsid w:val="68D60D24"/>
    <w:rsid w:val="68DE6693"/>
    <w:rsid w:val="68E91C95"/>
    <w:rsid w:val="69286C3C"/>
    <w:rsid w:val="692D768A"/>
    <w:rsid w:val="692F51EF"/>
    <w:rsid w:val="698D77C7"/>
    <w:rsid w:val="69A53EA8"/>
    <w:rsid w:val="69B8294C"/>
    <w:rsid w:val="6A6E5C18"/>
    <w:rsid w:val="6AA91F79"/>
    <w:rsid w:val="6AE977CE"/>
    <w:rsid w:val="6B5B3784"/>
    <w:rsid w:val="6B83034F"/>
    <w:rsid w:val="6B8B6B86"/>
    <w:rsid w:val="6BB4691C"/>
    <w:rsid w:val="6BBD5211"/>
    <w:rsid w:val="6C024534"/>
    <w:rsid w:val="6C2712AE"/>
    <w:rsid w:val="6C7F4A7D"/>
    <w:rsid w:val="6C9B4CCC"/>
    <w:rsid w:val="6CEF2DC8"/>
    <w:rsid w:val="6D1A6E88"/>
    <w:rsid w:val="6D261EAC"/>
    <w:rsid w:val="6D2B237C"/>
    <w:rsid w:val="6D331CD1"/>
    <w:rsid w:val="6D6B7DDB"/>
    <w:rsid w:val="6D7A1B4D"/>
    <w:rsid w:val="6EB86EA2"/>
    <w:rsid w:val="6F3F15D8"/>
    <w:rsid w:val="6F827D28"/>
    <w:rsid w:val="6F881FEB"/>
    <w:rsid w:val="6F8C070F"/>
    <w:rsid w:val="700672EE"/>
    <w:rsid w:val="709C7941"/>
    <w:rsid w:val="70B933B6"/>
    <w:rsid w:val="710F37E5"/>
    <w:rsid w:val="7118664A"/>
    <w:rsid w:val="71263EE7"/>
    <w:rsid w:val="713A069E"/>
    <w:rsid w:val="714F77B8"/>
    <w:rsid w:val="716C36A6"/>
    <w:rsid w:val="71741ED7"/>
    <w:rsid w:val="717B0954"/>
    <w:rsid w:val="71C43969"/>
    <w:rsid w:val="724A0587"/>
    <w:rsid w:val="724F4741"/>
    <w:rsid w:val="725D7D85"/>
    <w:rsid w:val="72824496"/>
    <w:rsid w:val="72851934"/>
    <w:rsid w:val="728A5C99"/>
    <w:rsid w:val="73096A16"/>
    <w:rsid w:val="730A6F60"/>
    <w:rsid w:val="73573598"/>
    <w:rsid w:val="73641FAD"/>
    <w:rsid w:val="73FA2F75"/>
    <w:rsid w:val="742475BB"/>
    <w:rsid w:val="74475B90"/>
    <w:rsid w:val="74524688"/>
    <w:rsid w:val="745E00FB"/>
    <w:rsid w:val="749F1E28"/>
    <w:rsid w:val="74AD1B82"/>
    <w:rsid w:val="74B86241"/>
    <w:rsid w:val="74ED6881"/>
    <w:rsid w:val="75086051"/>
    <w:rsid w:val="75221B2B"/>
    <w:rsid w:val="75AB4582"/>
    <w:rsid w:val="75AB7988"/>
    <w:rsid w:val="75EB4384"/>
    <w:rsid w:val="76206BFA"/>
    <w:rsid w:val="76DA2F9C"/>
    <w:rsid w:val="770A7080"/>
    <w:rsid w:val="770E0455"/>
    <w:rsid w:val="773B07A7"/>
    <w:rsid w:val="7753009C"/>
    <w:rsid w:val="7778531E"/>
    <w:rsid w:val="77DE50A8"/>
    <w:rsid w:val="78002D70"/>
    <w:rsid w:val="78480E14"/>
    <w:rsid w:val="7887256E"/>
    <w:rsid w:val="78900E9E"/>
    <w:rsid w:val="78C322D8"/>
    <w:rsid w:val="78D452CE"/>
    <w:rsid w:val="78D74B69"/>
    <w:rsid w:val="79107686"/>
    <w:rsid w:val="7912238A"/>
    <w:rsid w:val="791A1817"/>
    <w:rsid w:val="79771A73"/>
    <w:rsid w:val="798555EF"/>
    <w:rsid w:val="79916733"/>
    <w:rsid w:val="79995BD2"/>
    <w:rsid w:val="7A32236A"/>
    <w:rsid w:val="7A5C4C55"/>
    <w:rsid w:val="7A8C30A7"/>
    <w:rsid w:val="7A9138AB"/>
    <w:rsid w:val="7B0D3552"/>
    <w:rsid w:val="7B4E236A"/>
    <w:rsid w:val="7BE80373"/>
    <w:rsid w:val="7C296691"/>
    <w:rsid w:val="7C46560E"/>
    <w:rsid w:val="7C98620C"/>
    <w:rsid w:val="7CAC31DF"/>
    <w:rsid w:val="7CB72C32"/>
    <w:rsid w:val="7D760599"/>
    <w:rsid w:val="7D787ECC"/>
    <w:rsid w:val="7DA2666F"/>
    <w:rsid w:val="7DC5313D"/>
    <w:rsid w:val="7E1B5F99"/>
    <w:rsid w:val="7E1C324B"/>
    <w:rsid w:val="7E1E5E0F"/>
    <w:rsid w:val="7E4726DC"/>
    <w:rsid w:val="7E524B0D"/>
    <w:rsid w:val="7E533CED"/>
    <w:rsid w:val="7E5E0A43"/>
    <w:rsid w:val="7E7F1058"/>
    <w:rsid w:val="7EE92500"/>
    <w:rsid w:val="7EEB0D7C"/>
    <w:rsid w:val="7F21785D"/>
    <w:rsid w:val="7F73660C"/>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CAD87A-FBB2-41FE-8873-583AB2F1E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rPr>
      <w:sz w:val="20"/>
      <w:szCs w:val="20"/>
    </w:rPr>
  </w:style>
  <w:style w:type="paragraph" w:styleId="a6">
    <w:name w:val="Normal Indent"/>
    <w:basedOn w:val="a"/>
    <w:qFormat/>
    <w:pPr>
      <w:widowControl w:val="0"/>
      <w:spacing w:after="0" w:line="240" w:lineRule="auto"/>
      <w:ind w:firstLine="420"/>
      <w:jc w:val="both"/>
    </w:pPr>
    <w:rPr>
      <w:kern w:val="2"/>
      <w:sz w:val="21"/>
      <w:szCs w:val="20"/>
    </w:rPr>
  </w:style>
  <w:style w:type="paragraph" w:styleId="a7">
    <w:name w:val="caption"/>
    <w:basedOn w:val="a"/>
    <w:next w:val="a"/>
    <w:link w:val="Char1"/>
    <w:qFormat/>
    <w:pPr>
      <w:tabs>
        <w:tab w:val="left" w:pos="1418"/>
      </w:tabs>
      <w:spacing w:before="120" w:after="120" w:line="240" w:lineRule="auto"/>
    </w:pPr>
    <w:rPr>
      <w:b/>
      <w:bCs/>
      <w:sz w:val="20"/>
      <w:szCs w:val="20"/>
      <w:lang w:val="en-GB" w:eastAsia="sv-SE"/>
    </w:rPr>
  </w:style>
  <w:style w:type="paragraph" w:styleId="a8">
    <w:name w:val="Document Map"/>
    <w:basedOn w:val="a"/>
    <w:link w:val="Char2"/>
    <w:uiPriority w:val="99"/>
    <w:unhideWhenUsed/>
    <w:qFormat/>
    <w:rPr>
      <w:rFonts w:ascii="宋体"/>
      <w:sz w:val="18"/>
      <w:szCs w:val="18"/>
    </w:rPr>
  </w:style>
  <w:style w:type="paragraph" w:styleId="a9">
    <w:name w:val="Body Text"/>
    <w:basedOn w:val="a"/>
    <w:link w:val="Char3"/>
    <w:qFormat/>
    <w:pPr>
      <w:widowControl w:val="0"/>
      <w:spacing w:after="0" w:line="240" w:lineRule="auto"/>
      <w:jc w:val="both"/>
    </w:pPr>
    <w:rPr>
      <w:color w:val="0000FF"/>
      <w:kern w:val="2"/>
      <w:sz w:val="21"/>
      <w:szCs w:val="20"/>
    </w:rPr>
  </w:style>
  <w:style w:type="paragraph" w:styleId="aa">
    <w:name w:val="Body Text Indent"/>
    <w:basedOn w:val="a"/>
    <w:link w:val="Char4"/>
    <w:uiPriority w:val="99"/>
    <w:unhideWhenUsed/>
    <w:qFormat/>
    <w:pPr>
      <w:spacing w:after="120"/>
      <w:ind w:leftChars="200" w:left="420"/>
    </w:pPr>
  </w:style>
  <w:style w:type="paragraph" w:styleId="ab">
    <w:name w:val="Plain Text"/>
    <w:basedOn w:val="a"/>
    <w:link w:val="Char5"/>
    <w:uiPriority w:val="99"/>
    <w:unhideWhenUsed/>
    <w:qFormat/>
    <w:pPr>
      <w:spacing w:after="0" w:line="240" w:lineRule="auto"/>
    </w:pPr>
    <w:rPr>
      <w:rFonts w:eastAsia="Calibri"/>
      <w:szCs w:val="21"/>
      <w:lang w:val="en-GB" w:eastAsia="en-US"/>
    </w:rPr>
  </w:style>
  <w:style w:type="paragraph" w:styleId="ac">
    <w:name w:val="Date"/>
    <w:basedOn w:val="a"/>
    <w:next w:val="a"/>
    <w:link w:val="Char6"/>
    <w:uiPriority w:val="99"/>
    <w:unhideWhenUsed/>
    <w:qFormat/>
    <w:pPr>
      <w:ind w:leftChars="2500" w:left="100"/>
    </w:pPr>
  </w:style>
  <w:style w:type="paragraph" w:styleId="ad">
    <w:name w:val="Balloon Text"/>
    <w:basedOn w:val="a"/>
    <w:link w:val="Char7"/>
    <w:uiPriority w:val="99"/>
    <w:unhideWhenUsed/>
    <w:qFormat/>
    <w:pPr>
      <w:spacing w:after="0" w:line="240" w:lineRule="auto"/>
    </w:pPr>
    <w:rPr>
      <w:rFonts w:ascii="Tahoma" w:hAnsi="Tahoma"/>
      <w:sz w:val="16"/>
      <w:szCs w:val="16"/>
    </w:rPr>
  </w:style>
  <w:style w:type="paragraph" w:styleId="ae">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f">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Strong"/>
    <w:basedOn w:val="a0"/>
    <w:uiPriority w:val="22"/>
    <w:qFormat/>
    <w:rPr>
      <w:b/>
    </w:rPr>
  </w:style>
  <w:style w:type="character" w:styleId="af2">
    <w:name w:val="endnote reference"/>
    <w:uiPriority w:val="99"/>
    <w:unhideWhenUsed/>
    <w:qFormat/>
    <w:rPr>
      <w:vertAlign w:val="superscript"/>
    </w:rPr>
  </w:style>
  <w:style w:type="character" w:styleId="af3">
    <w:name w:val="page number"/>
    <w:basedOn w:val="a0"/>
    <w:uiPriority w:val="99"/>
    <w:unhideWhenUsed/>
    <w:qFormat/>
  </w:style>
  <w:style w:type="character" w:styleId="af4">
    <w:name w:val="Emphasis"/>
    <w:basedOn w:val="a0"/>
    <w:uiPriority w:val="20"/>
    <w:qFormat/>
    <w:rPr>
      <w:i/>
    </w:rPr>
  </w:style>
  <w:style w:type="character" w:styleId="af5">
    <w:name w:val="Hyperlink"/>
    <w:uiPriority w:val="99"/>
    <w:unhideWhenUsed/>
    <w:qFormat/>
    <w:rPr>
      <w:color w:val="0000FF"/>
      <w:u w:val="single"/>
    </w:rPr>
  </w:style>
  <w:style w:type="character" w:styleId="af6">
    <w:name w:val="annotation reference"/>
    <w:unhideWhenUsed/>
    <w:qFormat/>
    <w:rPr>
      <w:sz w:val="16"/>
      <w:szCs w:val="16"/>
    </w:rPr>
  </w:style>
  <w:style w:type="table" w:styleId="af7">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9"/>
    <w:qFormat/>
    <w:rPr>
      <w:rFonts w:ascii="Times New Roman" w:hAnsi="Times New Roman"/>
      <w:color w:val="0000FF"/>
      <w:kern w:val="2"/>
      <w:sz w:val="21"/>
    </w:rPr>
  </w:style>
  <w:style w:type="character" w:customStyle="1" w:styleId="Char1">
    <w:name w:val="题注 Char"/>
    <w:link w:val="a7"/>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8"/>
    <w:uiPriority w:val="99"/>
    <w:semiHidden/>
    <w:qFormat/>
    <w:rPr>
      <w:rFonts w:ascii="宋体"/>
      <w:sz w:val="18"/>
      <w:szCs w:val="18"/>
    </w:rPr>
  </w:style>
  <w:style w:type="character" w:customStyle="1" w:styleId="Char5">
    <w:name w:val="纯文本 Char"/>
    <w:link w:val="ab"/>
    <w:uiPriority w:val="99"/>
    <w:qFormat/>
    <w:rPr>
      <w:rFonts w:eastAsia="Calibri"/>
      <w:sz w:val="22"/>
      <w:szCs w:val="21"/>
      <w:lang w:val="en-GB" w:eastAsia="en-US"/>
    </w:rPr>
  </w:style>
  <w:style w:type="character" w:customStyle="1" w:styleId="Char4">
    <w:name w:val="正文文本缩进 Char"/>
    <w:link w:val="aa"/>
    <w:uiPriority w:val="99"/>
    <w:qFormat/>
    <w:rPr>
      <w:sz w:val="22"/>
      <w:szCs w:val="22"/>
    </w:rPr>
  </w:style>
  <w:style w:type="character" w:customStyle="1" w:styleId="Char7">
    <w:name w:val="批注框文本 Char"/>
    <w:link w:val="ad"/>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f"/>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e"/>
    <w:uiPriority w:val="99"/>
    <w:qFormat/>
    <w:rPr>
      <w:sz w:val="18"/>
      <w:szCs w:val="18"/>
    </w:rPr>
  </w:style>
  <w:style w:type="character" w:customStyle="1" w:styleId="Char6">
    <w:name w:val="日期 Char"/>
    <w:link w:val="ac"/>
    <w:uiPriority w:val="99"/>
    <w:semiHidden/>
    <w:qFormat/>
    <w:rPr>
      <w:sz w:val="22"/>
      <w:szCs w:val="22"/>
    </w:rPr>
  </w:style>
  <w:style w:type="character" w:customStyle="1" w:styleId="Char">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9"/>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1.wmf"/><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B591D-C67C-461C-A285-EDBCE7578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10</Pages>
  <Words>4422</Words>
  <Characters>25211</Characters>
  <Application>Microsoft Office Word</Application>
  <DocSecurity>0</DocSecurity>
  <Lines>210</Lines>
  <Paragraphs>59</Paragraphs>
  <ScaleCrop>false</ScaleCrop>
  <Company/>
  <LinksUpToDate>false</LinksUpToDate>
  <CharactersWithSpaces>29574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luting2</cp:lastModifiedBy>
  <cp:revision>7</cp:revision>
  <dcterms:created xsi:type="dcterms:W3CDTF">2020-08-05T17:29:00Z</dcterms:created>
  <dcterms:modified xsi:type="dcterms:W3CDTF">2020-08-06T04:51:00Z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